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BEB90A" w14:textId="788A617D" w:rsidR="00E347AB" w:rsidRDefault="00E347AB" w:rsidP="00E347AB">
      <w:pPr>
        <w:jc w:val="center"/>
        <w:rPr>
          <w:rFonts w:ascii="Verdana" w:hAnsi="Verdana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Verdana" w:hAnsi="Verdana"/>
          <w:b/>
          <w:sz w:val="32"/>
          <w:szCs w:val="32"/>
          <w:u w:val="single"/>
        </w:rPr>
        <w:t>ANNO 2020</w:t>
      </w:r>
    </w:p>
    <w:p w14:paraId="239E53BA" w14:textId="77777777" w:rsidR="007E21DB" w:rsidRDefault="00E347AB" w:rsidP="00E347AB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Periodo </w:t>
      </w:r>
    </w:p>
    <w:p w14:paraId="22CD7CB7" w14:textId="2EB65317" w:rsidR="00E347AB" w:rsidRDefault="00E347AB" w:rsidP="00E347AB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01/01/2020 – 28/07/2020</w:t>
      </w:r>
    </w:p>
    <w:p w14:paraId="40364848" w14:textId="77777777" w:rsidR="00E347AB" w:rsidRDefault="00E347AB" w:rsidP="00E347AB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ATTIVITA’ DEL CONSIGLIO REGIONALE DELLA PUGLIA</w:t>
      </w:r>
    </w:p>
    <w:p w14:paraId="5B47BF58" w14:textId="6A5FB152" w:rsidR="00A84BC2" w:rsidRDefault="00F60E6F" w:rsidP="00E347AB">
      <w:pPr>
        <w:jc w:val="center"/>
      </w:pPr>
      <w:r>
        <w:rPr>
          <w:noProof/>
          <w:lang w:eastAsia="it-IT"/>
        </w:rPr>
        <w:drawing>
          <wp:inline distT="0" distB="0" distL="0" distR="0" wp14:anchorId="548963DD" wp14:editId="135411DB">
            <wp:extent cx="4572000" cy="2743200"/>
            <wp:effectExtent l="0" t="0" r="0" b="0"/>
            <wp:docPr id="6" name="Gra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391DE1-1AAD-46A6-821B-7F83E5E905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DBBC552" w14:textId="6B3CB762" w:rsidR="00E347AB" w:rsidRDefault="00E347AB" w:rsidP="00E347AB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Sono state presentate 4</w:t>
      </w:r>
      <w:r w:rsidR="00F60E6F">
        <w:rPr>
          <w:rFonts w:ascii="Verdana" w:hAnsi="Verdana"/>
          <w:sz w:val="20"/>
          <w:szCs w:val="20"/>
        </w:rPr>
        <w:t>8</w:t>
      </w:r>
      <w:r>
        <w:rPr>
          <w:rFonts w:ascii="Verdana" w:hAnsi="Verdana"/>
          <w:sz w:val="20"/>
          <w:szCs w:val="20"/>
        </w:rPr>
        <w:t xml:space="preserve"> Mozioni </w:t>
      </w:r>
      <w:bookmarkStart w:id="1" w:name="_Hlk29479219"/>
      <w:r>
        <w:rPr>
          <w:rFonts w:ascii="Verdana" w:hAnsi="Verdana"/>
          <w:sz w:val="20"/>
          <w:szCs w:val="20"/>
        </w:rPr>
        <w:t>(art. 61 del Regolamento interno del Consiglio)</w:t>
      </w:r>
      <w:bookmarkEnd w:id="1"/>
      <w:r>
        <w:rPr>
          <w:rFonts w:ascii="Verdana" w:hAnsi="Verdana"/>
          <w:sz w:val="20"/>
          <w:szCs w:val="20"/>
        </w:rPr>
        <w:t xml:space="preserve"> di cui </w:t>
      </w:r>
      <w:r w:rsidR="00F60E6F">
        <w:rPr>
          <w:rFonts w:ascii="Verdana" w:hAnsi="Verdana"/>
          <w:sz w:val="20"/>
          <w:szCs w:val="20"/>
        </w:rPr>
        <w:t>30</w:t>
      </w:r>
      <w:r>
        <w:rPr>
          <w:rFonts w:ascii="Verdana" w:hAnsi="Verdana"/>
          <w:sz w:val="20"/>
          <w:szCs w:val="20"/>
        </w:rPr>
        <w:t xml:space="preserve"> dall’Opposizione, 7 dalla Maggioranza e </w:t>
      </w:r>
      <w:r w:rsidR="00F60E6F">
        <w:rPr>
          <w:rFonts w:ascii="Verdana" w:hAnsi="Verdana"/>
          <w:sz w:val="20"/>
          <w:szCs w:val="20"/>
        </w:rPr>
        <w:t>11</w:t>
      </w:r>
      <w:r>
        <w:rPr>
          <w:rFonts w:ascii="Verdana" w:hAnsi="Verdana"/>
          <w:sz w:val="20"/>
          <w:szCs w:val="20"/>
        </w:rPr>
        <w:t xml:space="preserve"> da Maggioranza e Opposizione insieme.</w:t>
      </w:r>
    </w:p>
    <w:p w14:paraId="554F03A3" w14:textId="113E0467" w:rsidR="00E347AB" w:rsidRDefault="00E347AB" w:rsidP="00E347AB">
      <w:pPr>
        <w:jc w:val="both"/>
      </w:pPr>
    </w:p>
    <w:p w14:paraId="133B9C5E" w14:textId="2D6400C6" w:rsidR="00E347AB" w:rsidRDefault="00F60E6F" w:rsidP="00E347AB">
      <w:pPr>
        <w:jc w:val="center"/>
      </w:pPr>
      <w:r>
        <w:rPr>
          <w:noProof/>
          <w:lang w:eastAsia="it-IT"/>
        </w:rPr>
        <w:drawing>
          <wp:inline distT="0" distB="0" distL="0" distR="0" wp14:anchorId="707E77E8" wp14:editId="3ECAE02A">
            <wp:extent cx="4572000" cy="2743200"/>
            <wp:effectExtent l="0" t="0" r="0" b="0"/>
            <wp:docPr id="1" name="Gra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0A3962-D7EF-425B-9B39-DC2420B897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30CD3F50" w14:textId="6621FE34" w:rsidR="004A41A2" w:rsidRDefault="004A41A2" w:rsidP="004A41A2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Sono state approvate 1</w:t>
      </w:r>
      <w:r w:rsidR="00F60E6F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 xml:space="preserve"> mozioni, delle quali </w:t>
      </w:r>
      <w:r w:rsidR="00F60E6F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 xml:space="preserve"> presentate dall’Opposizione e </w:t>
      </w:r>
      <w:r w:rsidR="00F60E6F">
        <w:rPr>
          <w:rFonts w:ascii="Verdana" w:hAnsi="Verdana"/>
          <w:sz w:val="20"/>
          <w:szCs w:val="20"/>
        </w:rPr>
        <w:t>11</w:t>
      </w:r>
      <w:r>
        <w:rPr>
          <w:rFonts w:ascii="Verdana" w:hAnsi="Verdana"/>
          <w:sz w:val="20"/>
          <w:szCs w:val="20"/>
        </w:rPr>
        <w:t xml:space="preserve"> presentate congiuntamente da Maggioranza e Opposizione.</w:t>
      </w:r>
    </w:p>
    <w:p w14:paraId="65164E39" w14:textId="039EC577" w:rsidR="00E347AB" w:rsidRDefault="00E347AB" w:rsidP="00E347AB">
      <w:pPr>
        <w:jc w:val="center"/>
      </w:pPr>
    </w:p>
    <w:p w14:paraId="7D0A131C" w14:textId="068C11CF" w:rsidR="00506F13" w:rsidRDefault="00506F13" w:rsidP="00E347AB">
      <w:pPr>
        <w:jc w:val="center"/>
      </w:pPr>
    </w:p>
    <w:p w14:paraId="4693F6C2" w14:textId="356E5209" w:rsidR="00506F13" w:rsidRDefault="00506F13" w:rsidP="00E347AB">
      <w:pPr>
        <w:jc w:val="center"/>
      </w:pPr>
    </w:p>
    <w:p w14:paraId="644DE9C6" w14:textId="391C9B7D" w:rsidR="00506F13" w:rsidRDefault="00506F13" w:rsidP="00E347AB">
      <w:pPr>
        <w:jc w:val="center"/>
      </w:pPr>
      <w:r>
        <w:rPr>
          <w:noProof/>
          <w:lang w:eastAsia="it-IT"/>
        </w:rPr>
        <w:drawing>
          <wp:inline distT="0" distB="0" distL="0" distR="0" wp14:anchorId="3304A9EF" wp14:editId="0CB9857E">
            <wp:extent cx="4572000" cy="2933700"/>
            <wp:effectExtent l="0" t="0" r="0" b="0"/>
            <wp:docPr id="3" name="Grafico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41BB78-814F-4466-8D01-B6D95DEA87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F417727" w14:textId="5B2D9817" w:rsidR="00506F13" w:rsidRDefault="00506F13" w:rsidP="00506F13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Sono state presentate 110 Interrogazioni </w:t>
      </w:r>
      <w:r w:rsidRPr="0053188E">
        <w:rPr>
          <w:rFonts w:ascii="Verdana" w:hAnsi="Verdana"/>
          <w:sz w:val="20"/>
          <w:szCs w:val="20"/>
        </w:rPr>
        <w:t>(art</w:t>
      </w:r>
      <w:r>
        <w:rPr>
          <w:rFonts w:ascii="Verdana" w:hAnsi="Verdana"/>
          <w:sz w:val="20"/>
          <w:szCs w:val="20"/>
        </w:rPr>
        <w:t xml:space="preserve">icoli 56-57-58 </w:t>
      </w:r>
      <w:r w:rsidRPr="0053188E">
        <w:rPr>
          <w:rFonts w:ascii="Verdana" w:hAnsi="Verdana"/>
          <w:sz w:val="20"/>
          <w:szCs w:val="20"/>
        </w:rPr>
        <w:t>del Regolamento interno del Consiglio)</w:t>
      </w:r>
      <w:r>
        <w:rPr>
          <w:rFonts w:ascii="Verdana" w:hAnsi="Verdana"/>
          <w:sz w:val="20"/>
          <w:szCs w:val="20"/>
        </w:rPr>
        <w:t xml:space="preserve"> di cui 102 presentate da esponenti dell’Opposizione e 8 da esponenti della Maggioranza.</w:t>
      </w:r>
    </w:p>
    <w:p w14:paraId="7F309161" w14:textId="3AFBD0D7" w:rsidR="00506F13" w:rsidRDefault="00506F13" w:rsidP="00506F13">
      <w:pPr>
        <w:jc w:val="both"/>
        <w:rPr>
          <w:rFonts w:ascii="Verdana" w:hAnsi="Verdana"/>
          <w:sz w:val="20"/>
          <w:szCs w:val="20"/>
        </w:rPr>
      </w:pPr>
    </w:p>
    <w:p w14:paraId="69878D90" w14:textId="104EB5C4" w:rsidR="00696B0E" w:rsidRDefault="00696B0E" w:rsidP="00506F13">
      <w:pPr>
        <w:jc w:val="both"/>
        <w:rPr>
          <w:rFonts w:ascii="Verdana" w:hAnsi="Verdana"/>
          <w:sz w:val="20"/>
          <w:szCs w:val="20"/>
        </w:rPr>
      </w:pPr>
    </w:p>
    <w:p w14:paraId="369FDB9F" w14:textId="77777777" w:rsidR="00696B0E" w:rsidRDefault="00696B0E" w:rsidP="00506F13">
      <w:pPr>
        <w:jc w:val="both"/>
        <w:rPr>
          <w:rFonts w:ascii="Verdana" w:hAnsi="Verdana"/>
          <w:sz w:val="20"/>
          <w:szCs w:val="20"/>
        </w:rPr>
      </w:pPr>
    </w:p>
    <w:p w14:paraId="1985D6FD" w14:textId="36813E65" w:rsidR="00506F13" w:rsidRDefault="00506F13" w:rsidP="00E347AB">
      <w:pPr>
        <w:jc w:val="center"/>
      </w:pPr>
      <w:r>
        <w:rPr>
          <w:noProof/>
          <w:lang w:eastAsia="it-IT"/>
        </w:rPr>
        <w:drawing>
          <wp:inline distT="0" distB="0" distL="0" distR="0" wp14:anchorId="3B6A68A5" wp14:editId="05462D14">
            <wp:extent cx="4552950" cy="2657476"/>
            <wp:effectExtent l="0" t="0" r="0" b="9525"/>
            <wp:docPr id="4" name="Grafico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D7A87A-EBA2-4AFD-8304-E1D097FAAB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AFB046B" w14:textId="177C279D" w:rsidR="00506F13" w:rsidRDefault="00506F13" w:rsidP="00506F13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Delle 110 Interrogazioni presentate, 4 hanno ricevuto risposta scritta, 7 sono state svolte in Aula</w:t>
      </w:r>
      <w:r w:rsidR="006C5982">
        <w:rPr>
          <w:rFonts w:ascii="Verdana" w:hAnsi="Verdana"/>
          <w:sz w:val="20"/>
          <w:szCs w:val="20"/>
        </w:rPr>
        <w:t>, 99 non hanno ricevuto risposta</w:t>
      </w:r>
      <w:r>
        <w:rPr>
          <w:rFonts w:ascii="Verdana" w:hAnsi="Verdana"/>
          <w:sz w:val="20"/>
          <w:szCs w:val="20"/>
        </w:rPr>
        <w:t>.</w:t>
      </w:r>
    </w:p>
    <w:p w14:paraId="17436EFA" w14:textId="5762692C" w:rsidR="00506F13" w:rsidRDefault="00506F13" w:rsidP="00506F13">
      <w:pPr>
        <w:jc w:val="both"/>
      </w:pPr>
    </w:p>
    <w:p w14:paraId="7569A49B" w14:textId="70DCD687" w:rsidR="00AE6253" w:rsidRDefault="00AE6253" w:rsidP="00506F13">
      <w:pPr>
        <w:jc w:val="both"/>
      </w:pPr>
    </w:p>
    <w:p w14:paraId="631EDB92" w14:textId="31DA6AD9" w:rsidR="00AE6253" w:rsidRDefault="00AE6253" w:rsidP="00506F13">
      <w:pPr>
        <w:jc w:val="both"/>
      </w:pPr>
    </w:p>
    <w:p w14:paraId="2341D582" w14:textId="2FA8AB6D" w:rsidR="00AE6253" w:rsidRDefault="00AE6253" w:rsidP="00506F13">
      <w:pPr>
        <w:jc w:val="both"/>
      </w:pPr>
    </w:p>
    <w:p w14:paraId="74C54E36" w14:textId="505650BF" w:rsidR="00AE6253" w:rsidRDefault="00AE6253" w:rsidP="00506F13">
      <w:pPr>
        <w:jc w:val="both"/>
      </w:pPr>
    </w:p>
    <w:p w14:paraId="1A649538" w14:textId="319E89C7" w:rsidR="00AE6253" w:rsidRDefault="005E0348" w:rsidP="00AE6253">
      <w:pPr>
        <w:jc w:val="center"/>
      </w:pPr>
      <w:r>
        <w:rPr>
          <w:noProof/>
          <w:lang w:eastAsia="it-IT"/>
        </w:rPr>
        <w:drawing>
          <wp:inline distT="0" distB="0" distL="0" distR="0" wp14:anchorId="2A185FD3" wp14:editId="0420F4E7">
            <wp:extent cx="4572000" cy="2743200"/>
            <wp:effectExtent l="0" t="0" r="0" b="0"/>
            <wp:docPr id="8" name="Grafico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D46909-63C9-436A-9DB8-8D5E7F8CA5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CBC5686" w14:textId="1640F2BA" w:rsidR="009D4D94" w:rsidRDefault="009D4D94" w:rsidP="009D4D9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Sono stati presentati n. 13</w:t>
      </w:r>
      <w:r w:rsidR="005E0348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 xml:space="preserve"> progetti di legge di cui </w:t>
      </w:r>
      <w:r w:rsidR="005E0348">
        <w:rPr>
          <w:rFonts w:ascii="Verdana" w:hAnsi="Verdana"/>
          <w:sz w:val="20"/>
          <w:szCs w:val="20"/>
        </w:rPr>
        <w:t>120</w:t>
      </w:r>
      <w:r>
        <w:rPr>
          <w:rFonts w:ascii="Verdana" w:hAnsi="Verdana"/>
          <w:sz w:val="20"/>
          <w:szCs w:val="20"/>
        </w:rPr>
        <w:t xml:space="preserve"> Disegni di Legge (111 relativi a debiti fuori bilancio, molti dei quali accorpati ed assorbiti da un unico provvedimento o dichiarati decaduti) di iniziativa della Giunta Regionale, 13 Proposte di Legge di iniziativa dei Consiglieri regionali, 3 Proposte adottat</w:t>
      </w:r>
      <w:r w:rsidR="007E21DB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 dall’Ufficio di Presidenza. Di questi </w:t>
      </w:r>
      <w:r w:rsidR="00001526">
        <w:rPr>
          <w:rFonts w:ascii="Verdana" w:hAnsi="Verdana"/>
          <w:sz w:val="20"/>
          <w:szCs w:val="20"/>
        </w:rPr>
        <w:t>13</w:t>
      </w:r>
      <w:r w:rsidR="005E0348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 xml:space="preserve"> atti, successivamente al passaggio nelle Commissioni consiliari competenti, </w:t>
      </w:r>
      <w:r w:rsidR="00375BCF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 xml:space="preserve"> sono stati approvati dal Consiglio regionale e divenuti Leggi regionali.</w:t>
      </w:r>
    </w:p>
    <w:p w14:paraId="4B3AC556" w14:textId="4E0854A2" w:rsidR="00367670" w:rsidRDefault="00367670" w:rsidP="009D4D94">
      <w:pPr>
        <w:jc w:val="both"/>
        <w:rPr>
          <w:rFonts w:ascii="Verdana" w:hAnsi="Verdana"/>
          <w:sz w:val="20"/>
          <w:szCs w:val="20"/>
        </w:rPr>
      </w:pPr>
    </w:p>
    <w:p w14:paraId="30A3B002" w14:textId="042C29AC" w:rsidR="00367670" w:rsidRDefault="00367670" w:rsidP="00367670">
      <w:pPr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41D26AD7" wp14:editId="405997C4">
            <wp:extent cx="4305300" cy="2452687"/>
            <wp:effectExtent l="0" t="0" r="0" b="5080"/>
            <wp:docPr id="18" name="Grafico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44E82E-52DE-47F1-B3D0-7482581440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D2FEFD5" w14:textId="77777777" w:rsidR="00367670" w:rsidRDefault="00367670" w:rsidP="00367670">
      <w:pPr>
        <w:jc w:val="both"/>
      </w:pPr>
      <w:r>
        <w:t xml:space="preserve">Il grafico sopra riportato illustra le iniziative di origine consiliare, classificate secondo lo schieramento politico dei consiglieri proponenti – di maggioranza, di opposizione e bipartisan. </w:t>
      </w:r>
    </w:p>
    <w:p w14:paraId="2D475D17" w14:textId="19AE4997" w:rsidR="00367670" w:rsidRPr="00367670" w:rsidRDefault="00367670" w:rsidP="00367670">
      <w:pPr>
        <w:jc w:val="both"/>
        <w:rPr>
          <w:rFonts w:cstheme="minorHAnsi"/>
        </w:rPr>
      </w:pPr>
      <w:r>
        <w:t>Delle 16 proposte di legge, 6 fanno parte all’iniziativa legislativa di consiglieri di maggioranza, l’iniziativa legislativa delle opposizioni è rappresentata da 5 proposte e 5 sono le proposte di legge presentate congiuntamente da consiglieri di maggioranza e di opposizione (questo ultimo dato comprende anche le 3 proposta di legge dell’Ufficio di Presidenza).</w:t>
      </w:r>
    </w:p>
    <w:p w14:paraId="361B8125" w14:textId="58363E15" w:rsidR="00367670" w:rsidRDefault="00367670" w:rsidP="009D4D94">
      <w:pPr>
        <w:jc w:val="both"/>
        <w:rPr>
          <w:rFonts w:ascii="Verdana" w:hAnsi="Verdana"/>
          <w:sz w:val="20"/>
          <w:szCs w:val="20"/>
        </w:rPr>
      </w:pPr>
    </w:p>
    <w:p w14:paraId="33F89D12" w14:textId="63AE9587" w:rsidR="00367670" w:rsidRDefault="00367670" w:rsidP="009D4D94">
      <w:pPr>
        <w:jc w:val="both"/>
        <w:rPr>
          <w:rFonts w:ascii="Verdana" w:hAnsi="Verdana"/>
          <w:sz w:val="20"/>
          <w:szCs w:val="20"/>
        </w:rPr>
      </w:pPr>
    </w:p>
    <w:p w14:paraId="57B175FD" w14:textId="77777777" w:rsidR="00367670" w:rsidRDefault="00367670" w:rsidP="009D4D94">
      <w:pPr>
        <w:jc w:val="both"/>
        <w:rPr>
          <w:rFonts w:ascii="Verdana" w:hAnsi="Verdana"/>
          <w:sz w:val="20"/>
          <w:szCs w:val="20"/>
        </w:rPr>
      </w:pPr>
    </w:p>
    <w:p w14:paraId="380B748A" w14:textId="642B5C40" w:rsidR="00AE6253" w:rsidRDefault="00AE6253" w:rsidP="00AE6253">
      <w:pPr>
        <w:jc w:val="center"/>
      </w:pPr>
    </w:p>
    <w:p w14:paraId="6E7EDD03" w14:textId="0ADA2DF4" w:rsidR="00D74FC1" w:rsidRDefault="0099328B" w:rsidP="00AE6253">
      <w:pPr>
        <w:jc w:val="center"/>
      </w:pPr>
      <w:r>
        <w:rPr>
          <w:noProof/>
          <w:lang w:eastAsia="it-IT"/>
        </w:rPr>
        <w:drawing>
          <wp:inline distT="0" distB="0" distL="0" distR="0" wp14:anchorId="6F21A488" wp14:editId="20C45ACE">
            <wp:extent cx="4572000" cy="2743200"/>
            <wp:effectExtent l="0" t="0" r="0" b="0"/>
            <wp:docPr id="7" name="Grafico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07A513-FC30-4A65-9F6D-BD418D9764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C655335" w14:textId="77777777" w:rsidR="00D74FC1" w:rsidRDefault="00D74FC1" w:rsidP="00D74FC1">
      <w:pPr>
        <w:jc w:val="both"/>
        <w:rPr>
          <w:rFonts w:ascii="Verdana" w:hAnsi="Verdana"/>
          <w:sz w:val="20"/>
          <w:szCs w:val="20"/>
        </w:rPr>
      </w:pPr>
    </w:p>
    <w:p w14:paraId="5587E9A6" w14:textId="2695379E" w:rsidR="00D74FC1" w:rsidRDefault="00D74FC1" w:rsidP="00D74FC1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Delle </w:t>
      </w:r>
      <w:r w:rsidR="00375BCF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 xml:space="preserve"> Leggi Regionali rivenienti dal deposito dei progetti di legge nel corso dell’anno 20</w:t>
      </w:r>
      <w:r w:rsidR="0099328B">
        <w:rPr>
          <w:rFonts w:ascii="Verdana" w:hAnsi="Verdana"/>
          <w:sz w:val="20"/>
          <w:szCs w:val="20"/>
        </w:rPr>
        <w:t>20</w:t>
      </w:r>
      <w:r>
        <w:rPr>
          <w:rFonts w:ascii="Verdana" w:hAnsi="Verdana"/>
          <w:sz w:val="20"/>
          <w:szCs w:val="20"/>
        </w:rPr>
        <w:t xml:space="preserve">, </w:t>
      </w:r>
      <w:r w:rsidR="00DA26D3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 xml:space="preserve"> </w:t>
      </w:r>
      <w:r w:rsidR="00DA26D3">
        <w:rPr>
          <w:rFonts w:ascii="Verdana" w:hAnsi="Verdana"/>
          <w:sz w:val="20"/>
          <w:szCs w:val="20"/>
        </w:rPr>
        <w:t xml:space="preserve">sono </w:t>
      </w:r>
      <w:r>
        <w:rPr>
          <w:rFonts w:ascii="Verdana" w:hAnsi="Verdana"/>
          <w:sz w:val="20"/>
          <w:szCs w:val="20"/>
        </w:rPr>
        <w:t>di iniziativa della Giunta Regionale</w:t>
      </w:r>
      <w:r w:rsidR="00DA26D3">
        <w:rPr>
          <w:rFonts w:ascii="Verdana" w:hAnsi="Verdana"/>
          <w:sz w:val="20"/>
          <w:szCs w:val="20"/>
        </w:rPr>
        <w:t xml:space="preserve"> e</w:t>
      </w:r>
      <w:r>
        <w:rPr>
          <w:rFonts w:ascii="Verdana" w:hAnsi="Verdana"/>
          <w:sz w:val="20"/>
          <w:szCs w:val="20"/>
        </w:rPr>
        <w:t xml:space="preserve"> </w:t>
      </w:r>
      <w:r w:rsidR="0099328B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 xml:space="preserve"> di iniziativa dei Consiglieri regionali (complessivamente</w:t>
      </w:r>
      <w:r w:rsidR="001F2EC3">
        <w:rPr>
          <w:rFonts w:ascii="Verdana" w:hAnsi="Verdana"/>
          <w:sz w:val="20"/>
          <w:szCs w:val="20"/>
        </w:rPr>
        <w:t xml:space="preserve"> nell’anno 2020</w:t>
      </w:r>
      <w:r>
        <w:rPr>
          <w:rFonts w:ascii="Verdana" w:hAnsi="Verdana"/>
          <w:sz w:val="20"/>
          <w:szCs w:val="20"/>
        </w:rPr>
        <w:t>, proseguendo l’iter iniziato negli anni precedenti, sono state approvate</w:t>
      </w:r>
      <w:r w:rsidR="00375BCF">
        <w:rPr>
          <w:rFonts w:ascii="Verdana" w:hAnsi="Verdana"/>
          <w:sz w:val="20"/>
          <w:szCs w:val="20"/>
        </w:rPr>
        <w:t xml:space="preserve"> complessivamente</w:t>
      </w:r>
      <w:r>
        <w:rPr>
          <w:rFonts w:ascii="Verdana" w:hAnsi="Verdana"/>
          <w:sz w:val="20"/>
          <w:szCs w:val="20"/>
        </w:rPr>
        <w:t xml:space="preserve"> </w:t>
      </w:r>
      <w:r w:rsidR="001F2EC3">
        <w:rPr>
          <w:rFonts w:ascii="Verdana" w:hAnsi="Verdana"/>
          <w:sz w:val="20"/>
          <w:szCs w:val="20"/>
        </w:rPr>
        <w:t>30</w:t>
      </w:r>
      <w:r>
        <w:rPr>
          <w:rFonts w:ascii="Verdana" w:hAnsi="Verdana"/>
          <w:sz w:val="20"/>
          <w:szCs w:val="20"/>
        </w:rPr>
        <w:t xml:space="preserve"> Leggi Regionali).</w:t>
      </w:r>
    </w:p>
    <w:p w14:paraId="1A4BB631" w14:textId="65992C6C" w:rsidR="009B6E49" w:rsidRDefault="009B6E49" w:rsidP="00D74FC1">
      <w:pPr>
        <w:jc w:val="both"/>
        <w:rPr>
          <w:rFonts w:ascii="Verdana" w:hAnsi="Verdana"/>
          <w:sz w:val="20"/>
          <w:szCs w:val="20"/>
        </w:rPr>
      </w:pPr>
    </w:p>
    <w:p w14:paraId="404A1509" w14:textId="7515C006" w:rsidR="009B6E49" w:rsidRDefault="009B6E49" w:rsidP="00D74FC1">
      <w:pPr>
        <w:jc w:val="both"/>
        <w:rPr>
          <w:rFonts w:ascii="Verdana" w:hAnsi="Verdana"/>
          <w:sz w:val="20"/>
          <w:szCs w:val="20"/>
        </w:rPr>
      </w:pPr>
    </w:p>
    <w:p w14:paraId="5E74AA80" w14:textId="29DE6B4A" w:rsidR="009B6E49" w:rsidRDefault="009B6E49" w:rsidP="00D74FC1">
      <w:pPr>
        <w:jc w:val="both"/>
        <w:rPr>
          <w:rFonts w:ascii="Verdana" w:hAnsi="Verdana"/>
          <w:sz w:val="20"/>
          <w:szCs w:val="20"/>
        </w:rPr>
      </w:pPr>
    </w:p>
    <w:p w14:paraId="54C6B63F" w14:textId="664A69D9" w:rsidR="00867D5A" w:rsidRDefault="00867D5A" w:rsidP="00D74FC1">
      <w:pPr>
        <w:jc w:val="both"/>
        <w:rPr>
          <w:rFonts w:ascii="Verdana" w:hAnsi="Verdana"/>
          <w:sz w:val="20"/>
          <w:szCs w:val="20"/>
        </w:rPr>
      </w:pPr>
    </w:p>
    <w:p w14:paraId="4FCB974D" w14:textId="50784D46" w:rsidR="00867D5A" w:rsidRDefault="00867D5A" w:rsidP="00D74FC1">
      <w:pPr>
        <w:jc w:val="both"/>
        <w:rPr>
          <w:rFonts w:ascii="Verdana" w:hAnsi="Verdana"/>
          <w:sz w:val="20"/>
          <w:szCs w:val="20"/>
        </w:rPr>
      </w:pPr>
    </w:p>
    <w:p w14:paraId="32394A47" w14:textId="5AE34315" w:rsidR="00867D5A" w:rsidRDefault="00867D5A" w:rsidP="00D74FC1">
      <w:pPr>
        <w:jc w:val="both"/>
        <w:rPr>
          <w:rFonts w:ascii="Verdana" w:hAnsi="Verdana"/>
          <w:sz w:val="20"/>
          <w:szCs w:val="20"/>
        </w:rPr>
      </w:pPr>
    </w:p>
    <w:p w14:paraId="5B916CCC" w14:textId="7507A4B9" w:rsidR="00867D5A" w:rsidRDefault="00867D5A" w:rsidP="00D74FC1">
      <w:pPr>
        <w:jc w:val="both"/>
        <w:rPr>
          <w:rFonts w:ascii="Verdana" w:hAnsi="Verdana"/>
          <w:sz w:val="20"/>
          <w:szCs w:val="20"/>
        </w:rPr>
      </w:pPr>
    </w:p>
    <w:p w14:paraId="41474C83" w14:textId="674F0871" w:rsidR="00867D5A" w:rsidRDefault="00867D5A" w:rsidP="00D74FC1">
      <w:pPr>
        <w:jc w:val="both"/>
        <w:rPr>
          <w:rFonts w:ascii="Verdana" w:hAnsi="Verdana"/>
          <w:sz w:val="20"/>
          <w:szCs w:val="20"/>
        </w:rPr>
      </w:pPr>
    </w:p>
    <w:p w14:paraId="5E03C27F" w14:textId="51496E1C" w:rsidR="00867D5A" w:rsidRDefault="00867D5A" w:rsidP="00D74FC1">
      <w:pPr>
        <w:jc w:val="both"/>
        <w:rPr>
          <w:rFonts w:ascii="Verdana" w:hAnsi="Verdana"/>
          <w:sz w:val="20"/>
          <w:szCs w:val="20"/>
        </w:rPr>
      </w:pPr>
    </w:p>
    <w:p w14:paraId="0911F833" w14:textId="116B6FB5" w:rsidR="00867D5A" w:rsidRDefault="00867D5A" w:rsidP="00D74FC1">
      <w:pPr>
        <w:jc w:val="both"/>
        <w:rPr>
          <w:rFonts w:ascii="Verdana" w:hAnsi="Verdana"/>
          <w:sz w:val="20"/>
          <w:szCs w:val="20"/>
        </w:rPr>
      </w:pPr>
    </w:p>
    <w:p w14:paraId="61A9288D" w14:textId="31859319" w:rsidR="00867D5A" w:rsidRDefault="00867D5A" w:rsidP="00D74FC1">
      <w:pPr>
        <w:jc w:val="both"/>
        <w:rPr>
          <w:rFonts w:ascii="Verdana" w:hAnsi="Verdana"/>
          <w:sz w:val="20"/>
          <w:szCs w:val="20"/>
        </w:rPr>
      </w:pPr>
    </w:p>
    <w:p w14:paraId="6C68F2CE" w14:textId="1137C90B" w:rsidR="00867D5A" w:rsidRDefault="00867D5A" w:rsidP="00D74FC1">
      <w:pPr>
        <w:jc w:val="both"/>
        <w:rPr>
          <w:rFonts w:ascii="Verdana" w:hAnsi="Verdana"/>
          <w:sz w:val="20"/>
          <w:szCs w:val="20"/>
        </w:rPr>
      </w:pPr>
    </w:p>
    <w:p w14:paraId="24285662" w14:textId="3A86A799" w:rsidR="00867D5A" w:rsidRDefault="00867D5A" w:rsidP="00D74FC1">
      <w:pPr>
        <w:jc w:val="both"/>
        <w:rPr>
          <w:rFonts w:ascii="Verdana" w:hAnsi="Verdana"/>
          <w:sz w:val="20"/>
          <w:szCs w:val="20"/>
        </w:rPr>
      </w:pPr>
    </w:p>
    <w:p w14:paraId="5AD862AF" w14:textId="3A4EC611" w:rsidR="00867D5A" w:rsidRDefault="00867D5A" w:rsidP="00D74FC1">
      <w:pPr>
        <w:jc w:val="both"/>
        <w:rPr>
          <w:rFonts w:ascii="Verdana" w:hAnsi="Verdana"/>
          <w:sz w:val="20"/>
          <w:szCs w:val="20"/>
        </w:rPr>
      </w:pPr>
    </w:p>
    <w:p w14:paraId="7B1142A1" w14:textId="60360D20" w:rsidR="00867D5A" w:rsidRDefault="00867D5A" w:rsidP="00D74FC1">
      <w:pPr>
        <w:jc w:val="both"/>
        <w:rPr>
          <w:rFonts w:ascii="Verdana" w:hAnsi="Verdana"/>
          <w:sz w:val="20"/>
          <w:szCs w:val="20"/>
        </w:rPr>
      </w:pPr>
    </w:p>
    <w:p w14:paraId="14A28189" w14:textId="77777777" w:rsidR="00867D5A" w:rsidRDefault="00867D5A" w:rsidP="00D74FC1">
      <w:pPr>
        <w:jc w:val="both"/>
        <w:rPr>
          <w:rFonts w:ascii="Verdana" w:hAnsi="Verdana"/>
          <w:sz w:val="20"/>
          <w:szCs w:val="20"/>
        </w:rPr>
      </w:pPr>
    </w:p>
    <w:p w14:paraId="5C86098C" w14:textId="77777777" w:rsidR="009B6E49" w:rsidRDefault="009B6E49" w:rsidP="00D74FC1">
      <w:pPr>
        <w:jc w:val="both"/>
        <w:rPr>
          <w:rFonts w:ascii="Verdana" w:hAnsi="Verdana"/>
          <w:sz w:val="20"/>
          <w:szCs w:val="20"/>
        </w:rPr>
      </w:pPr>
    </w:p>
    <w:p w14:paraId="013E62AF" w14:textId="77777777" w:rsidR="009B6E49" w:rsidRDefault="009B6E49" w:rsidP="009B6E49">
      <w:pPr>
        <w:jc w:val="center"/>
        <w:rPr>
          <w:sz w:val="28"/>
          <w:szCs w:val="28"/>
        </w:rPr>
      </w:pPr>
      <w:r w:rsidRPr="009B6E49">
        <w:rPr>
          <w:sz w:val="28"/>
          <w:szCs w:val="28"/>
        </w:rPr>
        <w:lastRenderedPageBreak/>
        <w:t xml:space="preserve">ATTIVITA’ DELLE COMMISSIONI CONSILIARI PERMANENTI DEL CONSIGLIO REGIONALE DELLA PUGLIA </w:t>
      </w:r>
    </w:p>
    <w:p w14:paraId="62B0922F" w14:textId="168CDBB4" w:rsidR="009B6E49" w:rsidRDefault="009B6E49" w:rsidP="009B6E49">
      <w:pPr>
        <w:jc w:val="center"/>
        <w:rPr>
          <w:sz w:val="28"/>
          <w:szCs w:val="28"/>
        </w:rPr>
      </w:pPr>
      <w:r w:rsidRPr="009B6E49">
        <w:rPr>
          <w:sz w:val="28"/>
          <w:szCs w:val="28"/>
        </w:rPr>
        <w:t>ANNO 20</w:t>
      </w:r>
      <w:r>
        <w:rPr>
          <w:sz w:val="28"/>
          <w:szCs w:val="28"/>
        </w:rPr>
        <w:t>20</w:t>
      </w:r>
    </w:p>
    <w:p w14:paraId="336C1127" w14:textId="77777777" w:rsidR="009B6E49" w:rsidRDefault="009B6E49" w:rsidP="009B6E49">
      <w:pPr>
        <w:jc w:val="both"/>
        <w:rPr>
          <w:sz w:val="28"/>
          <w:szCs w:val="28"/>
        </w:rPr>
      </w:pPr>
      <w:r w:rsidRPr="009B6E49">
        <w:rPr>
          <w:sz w:val="28"/>
          <w:szCs w:val="28"/>
        </w:rPr>
        <w:t xml:space="preserve">Le Commissioni Consiliari permanenti del Consiglio Regionale della Puglia sono regolate dal Capo IV del Titolo I (dall’art. 9 all’articolo all’art. 25) del Regolamento interno dello stesso Consiglio. </w:t>
      </w:r>
    </w:p>
    <w:p w14:paraId="54290BBF" w14:textId="34D558CA" w:rsidR="009B6E49" w:rsidRDefault="009B6E49" w:rsidP="009B6E49">
      <w:pPr>
        <w:jc w:val="both"/>
        <w:rPr>
          <w:sz w:val="28"/>
          <w:szCs w:val="28"/>
        </w:rPr>
      </w:pPr>
      <w:r w:rsidRPr="009B6E49">
        <w:rPr>
          <w:sz w:val="28"/>
          <w:szCs w:val="28"/>
        </w:rPr>
        <w:t xml:space="preserve">Le Commissioni sono 7 ed hanno rispettivamente competenze nelle seguenti materie: </w:t>
      </w:r>
    </w:p>
    <w:p w14:paraId="77BC1366" w14:textId="77777777" w:rsidR="009B6E49" w:rsidRDefault="009B6E49" w:rsidP="009B6E49">
      <w:pPr>
        <w:jc w:val="both"/>
        <w:rPr>
          <w:sz w:val="28"/>
          <w:szCs w:val="28"/>
        </w:rPr>
      </w:pPr>
    </w:p>
    <w:p w14:paraId="12A32AA4" w14:textId="36754641" w:rsidR="009B6E49" w:rsidRDefault="009B6E49" w:rsidP="009B6E49">
      <w:pPr>
        <w:jc w:val="both"/>
        <w:rPr>
          <w:sz w:val="28"/>
          <w:szCs w:val="28"/>
        </w:rPr>
      </w:pPr>
      <w:r w:rsidRPr="009B6E49">
        <w:rPr>
          <w:sz w:val="28"/>
          <w:szCs w:val="28"/>
        </w:rPr>
        <w:sym w:font="Symbol" w:char="F0B7"/>
      </w:r>
      <w:r w:rsidRPr="009B6E49">
        <w:rPr>
          <w:sz w:val="28"/>
          <w:szCs w:val="28"/>
        </w:rPr>
        <w:t xml:space="preserve"> </w:t>
      </w:r>
      <w:r w:rsidRPr="009B6E49">
        <w:rPr>
          <w:b/>
          <w:bCs/>
          <w:sz w:val="28"/>
          <w:szCs w:val="28"/>
        </w:rPr>
        <w:t>Commissione I</w:t>
      </w:r>
      <w:r w:rsidRPr="009B6E49">
        <w:rPr>
          <w:sz w:val="28"/>
          <w:szCs w:val="28"/>
        </w:rPr>
        <w:t xml:space="preserve">: Bilancio, Finanze e Programmazione (Programmazione, bilancio, finanze e tributi); </w:t>
      </w:r>
    </w:p>
    <w:p w14:paraId="4C14F425" w14:textId="77777777" w:rsidR="009B6E49" w:rsidRDefault="009B6E49" w:rsidP="009B6E49">
      <w:pPr>
        <w:jc w:val="both"/>
        <w:rPr>
          <w:sz w:val="28"/>
          <w:szCs w:val="28"/>
        </w:rPr>
      </w:pPr>
    </w:p>
    <w:p w14:paraId="716F2B28" w14:textId="5AE702AF" w:rsidR="009B6E49" w:rsidRDefault="009B6E49" w:rsidP="009B6E49">
      <w:pPr>
        <w:jc w:val="both"/>
        <w:rPr>
          <w:sz w:val="28"/>
          <w:szCs w:val="28"/>
        </w:rPr>
      </w:pPr>
      <w:r w:rsidRPr="009B6E49">
        <w:rPr>
          <w:sz w:val="28"/>
          <w:szCs w:val="28"/>
        </w:rPr>
        <w:sym w:font="Symbol" w:char="F0B7"/>
      </w:r>
      <w:r w:rsidRPr="009B6E49">
        <w:rPr>
          <w:sz w:val="28"/>
          <w:szCs w:val="28"/>
        </w:rPr>
        <w:t xml:space="preserve"> </w:t>
      </w:r>
      <w:r w:rsidRPr="009B6E49">
        <w:rPr>
          <w:b/>
          <w:bCs/>
          <w:sz w:val="28"/>
          <w:szCs w:val="28"/>
        </w:rPr>
        <w:t>Commissione II</w:t>
      </w:r>
      <w:r w:rsidRPr="009B6E49">
        <w:rPr>
          <w:sz w:val="28"/>
          <w:szCs w:val="28"/>
        </w:rPr>
        <w:t xml:space="preserve">: Affari generali (Affari generali, personale e struttura degli uffici regionali e di enti regionali, polizia urbana e rurale, tempo libero, sport, pesca sportiva e caccia); </w:t>
      </w:r>
    </w:p>
    <w:p w14:paraId="6B5EEC35" w14:textId="77777777" w:rsidR="009B6E49" w:rsidRDefault="009B6E49" w:rsidP="009B6E49">
      <w:pPr>
        <w:jc w:val="both"/>
        <w:rPr>
          <w:sz w:val="28"/>
          <w:szCs w:val="28"/>
        </w:rPr>
      </w:pPr>
    </w:p>
    <w:p w14:paraId="786C8241" w14:textId="33989807" w:rsidR="009B6E49" w:rsidRDefault="009B6E49" w:rsidP="009B6E49">
      <w:pPr>
        <w:jc w:val="both"/>
        <w:rPr>
          <w:sz w:val="28"/>
          <w:szCs w:val="28"/>
        </w:rPr>
      </w:pPr>
      <w:r w:rsidRPr="009B6E49">
        <w:rPr>
          <w:sz w:val="28"/>
          <w:szCs w:val="28"/>
        </w:rPr>
        <w:sym w:font="Symbol" w:char="F0B7"/>
      </w:r>
      <w:r w:rsidRPr="009B6E49">
        <w:rPr>
          <w:sz w:val="28"/>
          <w:szCs w:val="28"/>
        </w:rPr>
        <w:t xml:space="preserve"> </w:t>
      </w:r>
      <w:r w:rsidRPr="009B6E49">
        <w:rPr>
          <w:b/>
          <w:bCs/>
          <w:sz w:val="28"/>
          <w:szCs w:val="28"/>
        </w:rPr>
        <w:t>Commissione III</w:t>
      </w:r>
      <w:r w:rsidRPr="009B6E49">
        <w:rPr>
          <w:sz w:val="28"/>
          <w:szCs w:val="28"/>
        </w:rPr>
        <w:t xml:space="preserve">: Servizi sociali (Assistenza sanitaria, servizi sociali); </w:t>
      </w:r>
    </w:p>
    <w:p w14:paraId="000D183E" w14:textId="77777777" w:rsidR="009B6E49" w:rsidRDefault="009B6E49" w:rsidP="009B6E49">
      <w:pPr>
        <w:jc w:val="both"/>
        <w:rPr>
          <w:sz w:val="28"/>
          <w:szCs w:val="28"/>
        </w:rPr>
      </w:pPr>
    </w:p>
    <w:p w14:paraId="77AC15A3" w14:textId="1167B1E2" w:rsidR="009B6E49" w:rsidRDefault="009B6E49" w:rsidP="009B6E49">
      <w:pPr>
        <w:jc w:val="both"/>
        <w:rPr>
          <w:sz w:val="28"/>
          <w:szCs w:val="28"/>
        </w:rPr>
      </w:pPr>
      <w:r w:rsidRPr="009B6E49">
        <w:rPr>
          <w:sz w:val="28"/>
          <w:szCs w:val="28"/>
        </w:rPr>
        <w:sym w:font="Symbol" w:char="F0B7"/>
      </w:r>
      <w:r w:rsidRPr="009B6E49">
        <w:rPr>
          <w:sz w:val="28"/>
          <w:szCs w:val="28"/>
        </w:rPr>
        <w:t xml:space="preserve"> </w:t>
      </w:r>
      <w:r w:rsidRPr="009B6E49">
        <w:rPr>
          <w:b/>
          <w:bCs/>
          <w:sz w:val="28"/>
          <w:szCs w:val="28"/>
        </w:rPr>
        <w:t>Commissione IV</w:t>
      </w:r>
      <w:r w:rsidRPr="009B6E49">
        <w:rPr>
          <w:sz w:val="28"/>
          <w:szCs w:val="28"/>
        </w:rPr>
        <w:t xml:space="preserve">: Sviluppo economico (Industria commercio artigianato, turismo e industria alberghiera, agricoltura e foreste, pesca professionale, acquacoltura); </w:t>
      </w:r>
    </w:p>
    <w:p w14:paraId="521FD6C9" w14:textId="77777777" w:rsidR="009B6E49" w:rsidRDefault="009B6E49" w:rsidP="009B6E49">
      <w:pPr>
        <w:jc w:val="both"/>
        <w:rPr>
          <w:sz w:val="28"/>
          <w:szCs w:val="28"/>
        </w:rPr>
      </w:pPr>
    </w:p>
    <w:p w14:paraId="2EDD9A85" w14:textId="2A7FC08B" w:rsidR="009B6E49" w:rsidRDefault="009B6E49" w:rsidP="009B6E49">
      <w:pPr>
        <w:jc w:val="both"/>
        <w:rPr>
          <w:sz w:val="28"/>
          <w:szCs w:val="28"/>
        </w:rPr>
      </w:pPr>
      <w:r w:rsidRPr="009B6E49">
        <w:rPr>
          <w:sz w:val="28"/>
          <w:szCs w:val="28"/>
        </w:rPr>
        <w:sym w:font="Symbol" w:char="F0B7"/>
      </w:r>
      <w:r w:rsidRPr="009B6E49">
        <w:rPr>
          <w:sz w:val="28"/>
          <w:szCs w:val="28"/>
        </w:rPr>
        <w:t xml:space="preserve"> </w:t>
      </w:r>
      <w:r w:rsidRPr="009B6E49">
        <w:rPr>
          <w:b/>
          <w:bCs/>
          <w:sz w:val="28"/>
          <w:szCs w:val="28"/>
        </w:rPr>
        <w:t>Commissione V</w:t>
      </w:r>
      <w:r w:rsidRPr="009B6E49">
        <w:rPr>
          <w:sz w:val="28"/>
          <w:szCs w:val="28"/>
        </w:rPr>
        <w:t xml:space="preserve">: Ambiente, Assetto ed utilizzazione del territorio (Ecologia, tutela del territorio e delle risorse naturali, difesa del suolo, risorse naturali, urbanistica, lavori pubblici, trasporti, edilizia residenziale); </w:t>
      </w:r>
    </w:p>
    <w:p w14:paraId="020A6EDD" w14:textId="77777777" w:rsidR="009B6E49" w:rsidRDefault="009B6E49" w:rsidP="009B6E49">
      <w:pPr>
        <w:jc w:val="both"/>
        <w:rPr>
          <w:sz w:val="28"/>
          <w:szCs w:val="28"/>
        </w:rPr>
      </w:pPr>
    </w:p>
    <w:p w14:paraId="203603E3" w14:textId="654BCA02" w:rsidR="009B6E49" w:rsidRDefault="009B6E49" w:rsidP="009B6E49">
      <w:pPr>
        <w:jc w:val="both"/>
        <w:rPr>
          <w:sz w:val="28"/>
          <w:szCs w:val="28"/>
        </w:rPr>
      </w:pPr>
      <w:r w:rsidRPr="009B6E49">
        <w:rPr>
          <w:sz w:val="28"/>
          <w:szCs w:val="28"/>
        </w:rPr>
        <w:sym w:font="Symbol" w:char="F0B7"/>
      </w:r>
      <w:r w:rsidRPr="009B6E49">
        <w:rPr>
          <w:sz w:val="28"/>
          <w:szCs w:val="28"/>
        </w:rPr>
        <w:t xml:space="preserve"> </w:t>
      </w:r>
      <w:r w:rsidRPr="009B6E49">
        <w:rPr>
          <w:b/>
          <w:bCs/>
          <w:sz w:val="28"/>
          <w:szCs w:val="28"/>
        </w:rPr>
        <w:t>Commissione VI</w:t>
      </w:r>
      <w:r w:rsidRPr="009B6E49">
        <w:rPr>
          <w:sz w:val="28"/>
          <w:szCs w:val="28"/>
        </w:rPr>
        <w:t xml:space="preserve">: Politiche comunitarie, Lavoro e Formazione professionale (Politiche comunitarie, lavoro, formazione professionale, istruzione, cultura, cooperazione, emigrazione, immigrazione); </w:t>
      </w:r>
    </w:p>
    <w:p w14:paraId="279191A3" w14:textId="77777777" w:rsidR="009B6E49" w:rsidRDefault="009B6E49" w:rsidP="009B6E49">
      <w:pPr>
        <w:jc w:val="both"/>
        <w:rPr>
          <w:sz w:val="28"/>
          <w:szCs w:val="28"/>
        </w:rPr>
      </w:pPr>
    </w:p>
    <w:p w14:paraId="2CBC8C86" w14:textId="1D1FE01A" w:rsidR="009B6E49" w:rsidRDefault="009B6E49" w:rsidP="009B6E49">
      <w:pPr>
        <w:jc w:val="both"/>
        <w:rPr>
          <w:sz w:val="28"/>
          <w:szCs w:val="28"/>
        </w:rPr>
      </w:pPr>
      <w:r w:rsidRPr="009B6E49">
        <w:rPr>
          <w:sz w:val="28"/>
          <w:szCs w:val="28"/>
        </w:rPr>
        <w:sym w:font="Symbol" w:char="F0B7"/>
      </w:r>
      <w:r w:rsidRPr="009B6E49">
        <w:rPr>
          <w:sz w:val="28"/>
          <w:szCs w:val="28"/>
        </w:rPr>
        <w:t xml:space="preserve"> </w:t>
      </w:r>
      <w:r w:rsidRPr="009B6E49">
        <w:rPr>
          <w:b/>
          <w:bCs/>
          <w:sz w:val="28"/>
          <w:szCs w:val="28"/>
        </w:rPr>
        <w:t>Commissione VII</w:t>
      </w:r>
      <w:r w:rsidRPr="009B6E49">
        <w:rPr>
          <w:sz w:val="28"/>
          <w:szCs w:val="28"/>
        </w:rPr>
        <w:t>: Affari istituzionali (Statuto, regolamenti, riforme istituzionali, rapporti istituzionali, sistema delle autonomie locali).</w:t>
      </w:r>
    </w:p>
    <w:p w14:paraId="6AE516AA" w14:textId="71A37410" w:rsidR="00FF033B" w:rsidRDefault="00FF033B" w:rsidP="009B6E49">
      <w:pPr>
        <w:jc w:val="both"/>
        <w:rPr>
          <w:sz w:val="28"/>
          <w:szCs w:val="28"/>
        </w:rPr>
      </w:pPr>
    </w:p>
    <w:p w14:paraId="6EA1C29F" w14:textId="11878DA4" w:rsidR="00FF033B" w:rsidRPr="00256EA9" w:rsidRDefault="00FF033B" w:rsidP="00FF033B">
      <w:pPr>
        <w:jc w:val="center"/>
        <w:rPr>
          <w:sz w:val="32"/>
          <w:szCs w:val="32"/>
        </w:rPr>
      </w:pPr>
      <w:r w:rsidRPr="00256EA9">
        <w:rPr>
          <w:b/>
          <w:bCs/>
          <w:sz w:val="32"/>
          <w:szCs w:val="32"/>
        </w:rPr>
        <w:t>Commissione I</w:t>
      </w:r>
      <w:r w:rsidRPr="00256EA9">
        <w:rPr>
          <w:sz w:val="32"/>
          <w:szCs w:val="32"/>
        </w:rPr>
        <w:t>: Bilancio, Finanze e Programmazione</w:t>
      </w:r>
    </w:p>
    <w:p w14:paraId="1851859A" w14:textId="122FA940" w:rsidR="00FF033B" w:rsidRDefault="00C85BD0" w:rsidP="00FF033B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497CA948" wp14:editId="33CE0090">
            <wp:extent cx="4876800" cy="2743200"/>
            <wp:effectExtent l="0" t="0" r="0" b="0"/>
            <wp:docPr id="5" name="Grafico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434D8F-35CF-4F32-9D26-24DB1D03B7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3C3024F" w14:textId="11F9B317" w:rsidR="00C85BD0" w:rsidRDefault="00C85BD0" w:rsidP="00C85BD0">
      <w:pPr>
        <w:jc w:val="both"/>
      </w:pPr>
      <w:r>
        <w:t>Alla I Commissione Consiliare permanente sono stati assegnati complessivamente 122 atti. Di questi 111 sono stati Riconoscimenti di debiti fuori bilancio; 3 tra Disegni di legge e Proposte di legge; 1 Atto amministrativo; 7 Pareri finanziari.</w:t>
      </w:r>
    </w:p>
    <w:p w14:paraId="33584136" w14:textId="03EF1AC3" w:rsidR="00256EA9" w:rsidRDefault="00256EA9" w:rsidP="00C85BD0">
      <w:pPr>
        <w:jc w:val="both"/>
      </w:pPr>
    </w:p>
    <w:p w14:paraId="06E26297" w14:textId="35ECF3BA" w:rsidR="00BE3F4F" w:rsidRDefault="00BE3F4F" w:rsidP="00C85BD0">
      <w:pPr>
        <w:jc w:val="both"/>
      </w:pPr>
    </w:p>
    <w:p w14:paraId="5E4EFB3D" w14:textId="77777777" w:rsidR="00BE3F4F" w:rsidRDefault="00BE3F4F" w:rsidP="00C85BD0">
      <w:pPr>
        <w:jc w:val="both"/>
      </w:pPr>
    </w:p>
    <w:p w14:paraId="05E48360" w14:textId="2A90BAEA" w:rsidR="00256EA9" w:rsidRPr="00256EA9" w:rsidRDefault="00256EA9" w:rsidP="00256EA9">
      <w:pPr>
        <w:jc w:val="center"/>
        <w:rPr>
          <w:sz w:val="32"/>
          <w:szCs w:val="32"/>
        </w:rPr>
      </w:pPr>
      <w:r w:rsidRPr="00256EA9">
        <w:rPr>
          <w:b/>
          <w:bCs/>
          <w:sz w:val="32"/>
          <w:szCs w:val="32"/>
        </w:rPr>
        <w:t>Commissione II</w:t>
      </w:r>
      <w:r w:rsidRPr="00256EA9">
        <w:rPr>
          <w:sz w:val="32"/>
          <w:szCs w:val="32"/>
        </w:rPr>
        <w:t>: Affari generali</w:t>
      </w:r>
    </w:p>
    <w:p w14:paraId="4E885A54" w14:textId="755C0590" w:rsidR="00256EA9" w:rsidRDefault="00256EA9" w:rsidP="00C85BD0">
      <w:pPr>
        <w:jc w:val="both"/>
      </w:pPr>
    </w:p>
    <w:p w14:paraId="664E57BA" w14:textId="2156F8C0" w:rsidR="00256EA9" w:rsidRDefault="00256EA9" w:rsidP="00256EA9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5DF65B62" wp14:editId="6591F11A">
            <wp:extent cx="5000625" cy="2743200"/>
            <wp:effectExtent l="0" t="0" r="9525" b="0"/>
            <wp:docPr id="9" name="Grafico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E96768-1DEF-4650-AE44-577D36F09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091A310" w14:textId="170936BE" w:rsidR="00256EA9" w:rsidRDefault="00256EA9" w:rsidP="00256EA9">
      <w:pPr>
        <w:jc w:val="both"/>
      </w:pPr>
      <w:r>
        <w:t>Alla II Commissione Consiliare permanente sono stati assegnati complessivamente 5 atti. Di questi 2 tra Disegni di legge e Proposte di legge in sede referente; 12Atti amministrativi; 1 Nomina.</w:t>
      </w:r>
    </w:p>
    <w:p w14:paraId="5785D9DC" w14:textId="4503A7A9" w:rsidR="00BE3F4F" w:rsidRDefault="00BE3F4F" w:rsidP="00256EA9">
      <w:pPr>
        <w:jc w:val="both"/>
      </w:pPr>
    </w:p>
    <w:p w14:paraId="41D20153" w14:textId="57641007" w:rsidR="00BE3F4F" w:rsidRPr="00256EA9" w:rsidRDefault="00BE3F4F" w:rsidP="00BE3F4F">
      <w:pPr>
        <w:jc w:val="center"/>
        <w:rPr>
          <w:sz w:val="32"/>
          <w:szCs w:val="32"/>
        </w:rPr>
      </w:pPr>
      <w:r w:rsidRPr="00256EA9">
        <w:rPr>
          <w:b/>
          <w:bCs/>
          <w:sz w:val="32"/>
          <w:szCs w:val="32"/>
        </w:rPr>
        <w:t xml:space="preserve">Commissione </w:t>
      </w:r>
      <w:r>
        <w:rPr>
          <w:b/>
          <w:bCs/>
          <w:sz w:val="32"/>
          <w:szCs w:val="32"/>
        </w:rPr>
        <w:t>I</w:t>
      </w:r>
      <w:r w:rsidRPr="00256EA9">
        <w:rPr>
          <w:b/>
          <w:bCs/>
          <w:sz w:val="32"/>
          <w:szCs w:val="32"/>
        </w:rPr>
        <w:t>II</w:t>
      </w:r>
      <w:r w:rsidRPr="00256EA9">
        <w:rPr>
          <w:sz w:val="32"/>
          <w:szCs w:val="32"/>
        </w:rPr>
        <w:t xml:space="preserve">: </w:t>
      </w:r>
      <w:r>
        <w:rPr>
          <w:sz w:val="32"/>
          <w:szCs w:val="32"/>
        </w:rPr>
        <w:t>Servizi Sociali</w:t>
      </w:r>
    </w:p>
    <w:p w14:paraId="3843D6F6" w14:textId="7B4354CB" w:rsidR="00BE3F4F" w:rsidRDefault="00BE3F4F" w:rsidP="00BE3F4F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60A93EF8" wp14:editId="57E1A7E7">
            <wp:extent cx="4572000" cy="2743200"/>
            <wp:effectExtent l="0" t="0" r="0" b="0"/>
            <wp:docPr id="10" name="Grafico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B15E1D-C69D-4A1A-9C7B-5AC44B5357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118D965" w14:textId="6AC5DFCC" w:rsidR="00DB3D28" w:rsidRDefault="00DB3D28" w:rsidP="00DB3D28">
      <w:pPr>
        <w:jc w:val="both"/>
      </w:pPr>
      <w:r>
        <w:t xml:space="preserve">Alla III Commissione Consiliare permanente sono stati assegnati complessivamente 15 atti. Di questi 5 tra Disegni di legge e Proposte di legge in sede referente; </w:t>
      </w:r>
      <w:r w:rsidR="00B1380A">
        <w:t>1</w:t>
      </w:r>
      <w:r>
        <w:t xml:space="preserve"> Propost</w:t>
      </w:r>
      <w:r w:rsidR="00B1380A">
        <w:t>a</w:t>
      </w:r>
      <w:r>
        <w:t xml:space="preserve"> di legge in sede consultiva; Atti amministrativi.</w:t>
      </w:r>
    </w:p>
    <w:p w14:paraId="44279084" w14:textId="3CDFF816" w:rsidR="00B0603C" w:rsidRDefault="00B0603C" w:rsidP="00DB3D28">
      <w:pPr>
        <w:jc w:val="both"/>
      </w:pPr>
    </w:p>
    <w:p w14:paraId="773D3F8D" w14:textId="03BC0315" w:rsidR="00B0603C" w:rsidRDefault="00B0603C" w:rsidP="00DB3D28">
      <w:pPr>
        <w:jc w:val="both"/>
      </w:pPr>
    </w:p>
    <w:p w14:paraId="411AED4B" w14:textId="6C33F38C" w:rsidR="00B0603C" w:rsidRDefault="00B0603C" w:rsidP="00B0603C">
      <w:pPr>
        <w:jc w:val="center"/>
        <w:rPr>
          <w:sz w:val="32"/>
          <w:szCs w:val="32"/>
        </w:rPr>
      </w:pPr>
      <w:r w:rsidRPr="00256EA9">
        <w:rPr>
          <w:b/>
          <w:bCs/>
          <w:sz w:val="32"/>
          <w:szCs w:val="32"/>
        </w:rPr>
        <w:t xml:space="preserve">Commissione </w:t>
      </w:r>
      <w:r>
        <w:rPr>
          <w:b/>
          <w:bCs/>
          <w:sz w:val="32"/>
          <w:szCs w:val="32"/>
        </w:rPr>
        <w:t>IV</w:t>
      </w:r>
      <w:r w:rsidRPr="00256EA9">
        <w:rPr>
          <w:sz w:val="32"/>
          <w:szCs w:val="32"/>
        </w:rPr>
        <w:t xml:space="preserve">: </w:t>
      </w:r>
      <w:r>
        <w:rPr>
          <w:sz w:val="32"/>
          <w:szCs w:val="32"/>
        </w:rPr>
        <w:t>Sviluppo Economico</w:t>
      </w:r>
    </w:p>
    <w:p w14:paraId="201345BC" w14:textId="12A93FBD" w:rsidR="00B0603C" w:rsidRDefault="00B0603C" w:rsidP="00B0603C">
      <w:pPr>
        <w:jc w:val="center"/>
        <w:rPr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71DDA3F3" wp14:editId="5EE793B1">
            <wp:extent cx="4572000" cy="2743200"/>
            <wp:effectExtent l="0" t="0" r="0" b="0"/>
            <wp:docPr id="11" name="Grafico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9DABCE-E631-4D29-9FA5-EDCB7D4CB8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1FEE53E" w14:textId="6743F5A4" w:rsidR="00B0603C" w:rsidRDefault="00B0603C" w:rsidP="00B0603C">
      <w:pPr>
        <w:jc w:val="both"/>
      </w:pPr>
      <w:r>
        <w:t>Alla IV Commissione Consiliare permanente sono stati assegnati complessivamente 112 atti. Di questi 4 tra Disegni di legge e Proposte di legge in sede referente; 2 tra Disegni di legge e Proposte di legge in sede consultiva; 6 Atti Amministrativi.</w:t>
      </w:r>
    </w:p>
    <w:p w14:paraId="35337E3A" w14:textId="137E5542" w:rsidR="00B0603C" w:rsidRDefault="00B0603C" w:rsidP="00B0603C">
      <w:pPr>
        <w:jc w:val="both"/>
      </w:pPr>
    </w:p>
    <w:p w14:paraId="709984D0" w14:textId="4C891679" w:rsidR="00B0603C" w:rsidRDefault="00B0603C" w:rsidP="00B0603C">
      <w:pPr>
        <w:jc w:val="both"/>
      </w:pPr>
    </w:p>
    <w:p w14:paraId="29878B2D" w14:textId="08497CB0" w:rsidR="00B0603C" w:rsidRDefault="00B0603C" w:rsidP="00B0603C">
      <w:pPr>
        <w:jc w:val="both"/>
      </w:pPr>
    </w:p>
    <w:p w14:paraId="71F2C353" w14:textId="587DFBF8" w:rsidR="00325779" w:rsidRDefault="00325779" w:rsidP="00325779">
      <w:pPr>
        <w:jc w:val="center"/>
        <w:rPr>
          <w:sz w:val="32"/>
          <w:szCs w:val="32"/>
        </w:rPr>
      </w:pPr>
      <w:r w:rsidRPr="00256EA9">
        <w:rPr>
          <w:b/>
          <w:bCs/>
          <w:sz w:val="32"/>
          <w:szCs w:val="32"/>
        </w:rPr>
        <w:t xml:space="preserve">Commissione </w:t>
      </w:r>
      <w:r>
        <w:rPr>
          <w:b/>
          <w:bCs/>
          <w:sz w:val="32"/>
          <w:szCs w:val="32"/>
        </w:rPr>
        <w:t>V</w:t>
      </w:r>
      <w:r w:rsidRPr="00256EA9">
        <w:rPr>
          <w:sz w:val="32"/>
          <w:szCs w:val="32"/>
        </w:rPr>
        <w:t>:</w:t>
      </w:r>
      <w:r>
        <w:rPr>
          <w:sz w:val="32"/>
          <w:szCs w:val="32"/>
        </w:rPr>
        <w:t xml:space="preserve"> Ambiente, assetto e utilizzo del territorio</w:t>
      </w:r>
    </w:p>
    <w:p w14:paraId="0641123B" w14:textId="09650DF2" w:rsidR="00325779" w:rsidRDefault="00325779" w:rsidP="00B0603C">
      <w:pPr>
        <w:jc w:val="both"/>
      </w:pPr>
    </w:p>
    <w:p w14:paraId="04D4AC59" w14:textId="25EBAC1B" w:rsidR="00325779" w:rsidRDefault="00325779" w:rsidP="00325779">
      <w:pPr>
        <w:jc w:val="center"/>
        <w:rPr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0C4B620C" wp14:editId="42FD19E9">
            <wp:extent cx="4572000" cy="2743200"/>
            <wp:effectExtent l="0" t="0" r="0" b="0"/>
            <wp:docPr id="12" name="Grafico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2B8276-9439-40B9-A05F-ACEB7ACE53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D365BE1" w14:textId="1B4F570B" w:rsidR="00325779" w:rsidRPr="00256EA9" w:rsidRDefault="00325779" w:rsidP="00325779">
      <w:pPr>
        <w:jc w:val="both"/>
        <w:rPr>
          <w:sz w:val="32"/>
          <w:szCs w:val="32"/>
        </w:rPr>
      </w:pPr>
      <w:r>
        <w:t>Alla V Commissione Consiliare permanente sono stati assegnati complessivamente 12 atti. Di questi 6 tra Disegni di legge e Proposte di legge in sede referente; 4 Atti amministrativi; 1 Petizione; 1 Atti vari.</w:t>
      </w:r>
    </w:p>
    <w:p w14:paraId="5ECEDDAC" w14:textId="5C60437D" w:rsidR="00B0603C" w:rsidRDefault="00B0603C" w:rsidP="00DB3D28">
      <w:pPr>
        <w:jc w:val="both"/>
        <w:rPr>
          <w:sz w:val="28"/>
          <w:szCs w:val="28"/>
        </w:rPr>
      </w:pPr>
    </w:p>
    <w:p w14:paraId="3D31B3FB" w14:textId="759A618E" w:rsidR="00FD61DE" w:rsidRDefault="00FD61DE" w:rsidP="00FD61DE">
      <w:pPr>
        <w:jc w:val="center"/>
        <w:rPr>
          <w:sz w:val="32"/>
          <w:szCs w:val="32"/>
        </w:rPr>
      </w:pPr>
      <w:r w:rsidRPr="00256EA9">
        <w:rPr>
          <w:b/>
          <w:bCs/>
          <w:sz w:val="32"/>
          <w:szCs w:val="32"/>
        </w:rPr>
        <w:t xml:space="preserve">Commissione </w:t>
      </w:r>
      <w:r>
        <w:rPr>
          <w:b/>
          <w:bCs/>
          <w:sz w:val="32"/>
          <w:szCs w:val="32"/>
        </w:rPr>
        <w:t>VI</w:t>
      </w:r>
      <w:r w:rsidRPr="00256EA9">
        <w:rPr>
          <w:sz w:val="32"/>
          <w:szCs w:val="32"/>
        </w:rPr>
        <w:t>:</w:t>
      </w:r>
      <w:r>
        <w:rPr>
          <w:sz w:val="32"/>
          <w:szCs w:val="32"/>
        </w:rPr>
        <w:t xml:space="preserve"> Politiche comunitarie, Lavoro e Formazione Professionale</w:t>
      </w:r>
    </w:p>
    <w:p w14:paraId="3E9D7A60" w14:textId="583087B9" w:rsidR="00FD61DE" w:rsidRDefault="00FD61DE" w:rsidP="00FD61DE">
      <w:pPr>
        <w:jc w:val="center"/>
        <w:rPr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238FC8F0" wp14:editId="5E1C5822">
            <wp:extent cx="4572000" cy="2743200"/>
            <wp:effectExtent l="0" t="0" r="0" b="0"/>
            <wp:docPr id="13" name="Grafico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50B3D7-9F8E-4C5B-9B5E-64A4D6BB08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8D3A6ED" w14:textId="619FABD9" w:rsidR="00FD61DE" w:rsidRDefault="00FD61DE" w:rsidP="00FD61DE">
      <w:pPr>
        <w:jc w:val="both"/>
        <w:rPr>
          <w:sz w:val="32"/>
          <w:szCs w:val="32"/>
        </w:rPr>
      </w:pPr>
      <w:r>
        <w:t xml:space="preserve">Alla VI Commissione Consiliare permanente sono stati assegnati complessivamente </w:t>
      </w:r>
      <w:r w:rsidR="00AD2C4E">
        <w:t>4</w:t>
      </w:r>
      <w:r>
        <w:t xml:space="preserve"> atti. Di questi </w:t>
      </w:r>
      <w:r w:rsidR="00AD2C4E">
        <w:t xml:space="preserve">1 </w:t>
      </w:r>
      <w:r>
        <w:t>Propost</w:t>
      </w:r>
      <w:r w:rsidR="00AD2C4E">
        <w:t>a</w:t>
      </w:r>
      <w:r>
        <w:t xml:space="preserve"> di legge in sede referente; </w:t>
      </w:r>
      <w:r w:rsidR="00AD2C4E">
        <w:t>1</w:t>
      </w:r>
      <w:r>
        <w:t xml:space="preserve"> Propost</w:t>
      </w:r>
      <w:r w:rsidR="00AD2C4E">
        <w:t>a</w:t>
      </w:r>
      <w:r>
        <w:t xml:space="preserve"> di legge in sede consultiva; </w:t>
      </w:r>
      <w:r w:rsidR="00AD2C4E">
        <w:t>1</w:t>
      </w:r>
      <w:r>
        <w:t xml:space="preserve"> Att</w:t>
      </w:r>
      <w:r w:rsidR="00AD2C4E">
        <w:t>o</w:t>
      </w:r>
      <w:r>
        <w:t xml:space="preserve"> amministrativ</w:t>
      </w:r>
      <w:r w:rsidR="00AD2C4E">
        <w:t>o</w:t>
      </w:r>
      <w:r>
        <w:t xml:space="preserve">; </w:t>
      </w:r>
      <w:r w:rsidR="00AD2C4E">
        <w:t>1</w:t>
      </w:r>
      <w:r>
        <w:t xml:space="preserve"> Att</w:t>
      </w:r>
      <w:r w:rsidR="00AD2C4E">
        <w:t>o</w:t>
      </w:r>
      <w:r>
        <w:t xml:space="preserve"> vari</w:t>
      </w:r>
      <w:r w:rsidR="00AD2C4E">
        <w:t>o</w:t>
      </w:r>
      <w:r>
        <w:t xml:space="preserve"> (Propost</w:t>
      </w:r>
      <w:r w:rsidR="00AD2C4E">
        <w:t>a</w:t>
      </w:r>
      <w:r>
        <w:t xml:space="preserve"> U.E. in sede referente).</w:t>
      </w:r>
    </w:p>
    <w:p w14:paraId="7409F610" w14:textId="0AF46F7D" w:rsidR="00FD61DE" w:rsidRDefault="00FD61DE" w:rsidP="00DB3D28">
      <w:pPr>
        <w:jc w:val="both"/>
        <w:rPr>
          <w:sz w:val="28"/>
          <w:szCs w:val="28"/>
        </w:rPr>
      </w:pPr>
    </w:p>
    <w:p w14:paraId="5E65B97E" w14:textId="7F8A019E" w:rsidR="00164926" w:rsidRDefault="00164926" w:rsidP="00DB3D28">
      <w:pPr>
        <w:jc w:val="both"/>
        <w:rPr>
          <w:sz w:val="28"/>
          <w:szCs w:val="28"/>
        </w:rPr>
      </w:pPr>
    </w:p>
    <w:p w14:paraId="6C6D0B59" w14:textId="6BA8B4CD" w:rsidR="00164926" w:rsidRDefault="00164926" w:rsidP="00164926">
      <w:pPr>
        <w:jc w:val="center"/>
        <w:rPr>
          <w:sz w:val="32"/>
          <w:szCs w:val="32"/>
        </w:rPr>
      </w:pPr>
      <w:r w:rsidRPr="00256EA9">
        <w:rPr>
          <w:b/>
          <w:bCs/>
          <w:sz w:val="32"/>
          <w:szCs w:val="32"/>
        </w:rPr>
        <w:t xml:space="preserve">Commissione </w:t>
      </w:r>
      <w:r>
        <w:rPr>
          <w:b/>
          <w:bCs/>
          <w:sz w:val="32"/>
          <w:szCs w:val="32"/>
        </w:rPr>
        <w:t>VII</w:t>
      </w:r>
      <w:r w:rsidRPr="00256EA9">
        <w:rPr>
          <w:sz w:val="32"/>
          <w:szCs w:val="32"/>
        </w:rPr>
        <w:t>:</w:t>
      </w:r>
      <w:r>
        <w:rPr>
          <w:sz w:val="32"/>
          <w:szCs w:val="32"/>
        </w:rPr>
        <w:t xml:space="preserve"> Affari Istituzionali</w:t>
      </w:r>
    </w:p>
    <w:p w14:paraId="422D1781" w14:textId="2E419568" w:rsidR="00164926" w:rsidRDefault="00164926" w:rsidP="00164926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0FD99BE4" wp14:editId="2A3E2A15">
            <wp:extent cx="4572000" cy="2743200"/>
            <wp:effectExtent l="0" t="0" r="0" b="0"/>
            <wp:docPr id="14" name="Grafico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2D27E0-4008-468F-AA3E-9089135AA4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0D8083" w14:textId="6AD836E2" w:rsidR="00164926" w:rsidRDefault="00164926" w:rsidP="00164926">
      <w:pPr>
        <w:jc w:val="both"/>
      </w:pPr>
      <w:r>
        <w:t xml:space="preserve">Alla VII Commissione Consiliare permanente sono stati assegnati complessivamente 4 atti. Di questi 3 tra Disegni di legge e Proposte di legge in sede referente; 1 Proposta di legge in sede consultiva; </w:t>
      </w:r>
    </w:p>
    <w:p w14:paraId="44218205" w14:textId="77777777" w:rsidR="00860049" w:rsidRDefault="00860049" w:rsidP="00164926">
      <w:pPr>
        <w:jc w:val="both"/>
      </w:pPr>
    </w:p>
    <w:p w14:paraId="70FED2B7" w14:textId="1AFE7952" w:rsidR="00860049" w:rsidRDefault="00860049" w:rsidP="00164926">
      <w:pPr>
        <w:jc w:val="both"/>
      </w:pPr>
      <w:r>
        <w:t>Nel periodo di riferimento, le Commissioni Consiliari permanenti sono state chiamate a portare a termine i processi decisionali rivenienti dagli atti che sono stati loro assegnati e dei quali si può avere contezza dai grafici che seguono.</w:t>
      </w:r>
    </w:p>
    <w:p w14:paraId="2CA46B78" w14:textId="77777777" w:rsidR="00D54044" w:rsidRDefault="00D54044" w:rsidP="00164926">
      <w:pPr>
        <w:jc w:val="both"/>
      </w:pPr>
    </w:p>
    <w:p w14:paraId="2B66791B" w14:textId="657C55C6" w:rsidR="00860049" w:rsidRDefault="00860049" w:rsidP="00860049">
      <w:pPr>
        <w:jc w:val="center"/>
      </w:pPr>
      <w:r>
        <w:rPr>
          <w:noProof/>
          <w:lang w:eastAsia="it-IT"/>
        </w:rPr>
        <w:drawing>
          <wp:inline distT="0" distB="0" distL="0" distR="0" wp14:anchorId="237FAEBB" wp14:editId="1ED470B6">
            <wp:extent cx="4572000" cy="2743200"/>
            <wp:effectExtent l="0" t="0" r="0" b="0"/>
            <wp:docPr id="2" name="Grafico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A704B2-D0B2-4014-9C26-06749EFCC0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DF381F7" w14:textId="3ABBA4B3" w:rsidR="00860049" w:rsidRDefault="00860049" w:rsidP="00860049">
      <w:pPr>
        <w:jc w:val="both"/>
      </w:pPr>
      <w:r>
        <w:t>Numero di decisioni assunte dalle Commissioni sul totale dei Disegni di legge e Proposte di legge assegnati.</w:t>
      </w:r>
    </w:p>
    <w:p w14:paraId="4BAA3EA8" w14:textId="5D328A19" w:rsidR="00D54044" w:rsidRDefault="00D54044" w:rsidP="00860049">
      <w:pPr>
        <w:jc w:val="both"/>
      </w:pPr>
    </w:p>
    <w:p w14:paraId="76E8BD77" w14:textId="59B97D02" w:rsidR="00D54044" w:rsidRDefault="00D54044" w:rsidP="00860049">
      <w:pPr>
        <w:jc w:val="both"/>
      </w:pPr>
    </w:p>
    <w:p w14:paraId="3BFD9C74" w14:textId="14A21C08" w:rsidR="00D54044" w:rsidRDefault="00D54044" w:rsidP="00D54044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574BF9E" wp14:editId="7B4AE860">
            <wp:extent cx="4572000" cy="2743200"/>
            <wp:effectExtent l="0" t="0" r="0" b="0"/>
            <wp:docPr id="15" name="Grafico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91048F-866B-42D7-A6CF-4A5EBCF1F4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A1A08CB" w14:textId="1466970B" w:rsidR="00D54044" w:rsidRDefault="00D54044" w:rsidP="00D54044">
      <w:pPr>
        <w:jc w:val="both"/>
      </w:pPr>
      <w:r>
        <w:t>Numero di decisioni assunte dalle Commissioni sul totale degli Atti Amministrativi assegnati.</w:t>
      </w:r>
    </w:p>
    <w:p w14:paraId="3EBD46C1" w14:textId="7E503812" w:rsidR="00D26ADE" w:rsidRDefault="00D26ADE" w:rsidP="00D54044">
      <w:pPr>
        <w:jc w:val="both"/>
      </w:pPr>
    </w:p>
    <w:p w14:paraId="66840233" w14:textId="2745B44E" w:rsidR="00D26ADE" w:rsidRDefault="00D26ADE" w:rsidP="00D26ADE">
      <w:pPr>
        <w:jc w:val="center"/>
      </w:pPr>
      <w:r>
        <w:rPr>
          <w:noProof/>
          <w:lang w:eastAsia="it-IT"/>
        </w:rPr>
        <w:drawing>
          <wp:inline distT="0" distB="0" distL="0" distR="0" wp14:anchorId="5E847DF5" wp14:editId="1BE0F6B3">
            <wp:extent cx="4572000" cy="2743200"/>
            <wp:effectExtent l="0" t="0" r="0" b="0"/>
            <wp:docPr id="16" name="Grafico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36F74A-C26E-4A69-93C3-1CCF4A9584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822DA8B" w14:textId="5140B024" w:rsidR="00D26ADE" w:rsidRDefault="00D26ADE" w:rsidP="00D26ADE">
      <w:pPr>
        <w:jc w:val="both"/>
      </w:pPr>
      <w:r>
        <w:t>Numero di decisioni assunte dalle Commissioni sul totale degli atti assegnati, relativi a Pareri finanziari (I Commissione) e Risoluzioni alla U. E. (V e VI Commissione).</w:t>
      </w:r>
    </w:p>
    <w:p w14:paraId="657BCE1F" w14:textId="599F7206" w:rsidR="00DD2198" w:rsidRDefault="00DD2198" w:rsidP="00164926">
      <w:pPr>
        <w:jc w:val="both"/>
      </w:pPr>
    </w:p>
    <w:p w14:paraId="54E62632" w14:textId="7FC5DF58" w:rsidR="00DD2198" w:rsidRDefault="00DD2198" w:rsidP="00164926">
      <w:pPr>
        <w:jc w:val="both"/>
        <w:rPr>
          <w:sz w:val="28"/>
          <w:szCs w:val="28"/>
        </w:rPr>
      </w:pPr>
    </w:p>
    <w:p w14:paraId="651638B7" w14:textId="208AA72A" w:rsidR="006E3F10" w:rsidRDefault="006E3F10" w:rsidP="00164926">
      <w:pPr>
        <w:jc w:val="both"/>
        <w:rPr>
          <w:sz w:val="28"/>
          <w:szCs w:val="28"/>
        </w:rPr>
      </w:pPr>
    </w:p>
    <w:p w14:paraId="023BB234" w14:textId="4730345B" w:rsidR="006E3F10" w:rsidRDefault="006E3F10" w:rsidP="00164926">
      <w:pPr>
        <w:jc w:val="both"/>
        <w:rPr>
          <w:sz w:val="28"/>
          <w:szCs w:val="28"/>
        </w:rPr>
      </w:pPr>
    </w:p>
    <w:p w14:paraId="1F555B22" w14:textId="2895EA30" w:rsidR="006E3F10" w:rsidRDefault="006E3F10" w:rsidP="00164926">
      <w:pPr>
        <w:jc w:val="both"/>
        <w:rPr>
          <w:sz w:val="28"/>
          <w:szCs w:val="28"/>
        </w:rPr>
      </w:pPr>
    </w:p>
    <w:p w14:paraId="1A460E2E" w14:textId="0C9AACEB" w:rsidR="006E3F10" w:rsidRDefault="006E3F10" w:rsidP="00164926">
      <w:pPr>
        <w:jc w:val="both"/>
        <w:rPr>
          <w:sz w:val="28"/>
          <w:szCs w:val="28"/>
        </w:rPr>
      </w:pPr>
    </w:p>
    <w:p w14:paraId="24E85B4F" w14:textId="0103B86D" w:rsidR="006E3F10" w:rsidRDefault="006E3F10" w:rsidP="00164926">
      <w:pPr>
        <w:jc w:val="both"/>
        <w:rPr>
          <w:sz w:val="28"/>
          <w:szCs w:val="28"/>
        </w:rPr>
      </w:pPr>
    </w:p>
    <w:p w14:paraId="06C6CF18" w14:textId="42635A47" w:rsidR="006E3F10" w:rsidRPr="006E3F10" w:rsidRDefault="006E3F10" w:rsidP="006E3F10">
      <w:pPr>
        <w:jc w:val="center"/>
        <w:rPr>
          <w:sz w:val="28"/>
          <w:szCs w:val="28"/>
        </w:rPr>
      </w:pPr>
      <w:r w:rsidRPr="006E3F10">
        <w:rPr>
          <w:sz w:val="28"/>
          <w:szCs w:val="28"/>
        </w:rPr>
        <w:lastRenderedPageBreak/>
        <w:t>Sedute del Consiglio Regionale della Puglia e delle Commissioni consiliari permanenti</w:t>
      </w:r>
      <w:r>
        <w:rPr>
          <w:sz w:val="28"/>
          <w:szCs w:val="28"/>
        </w:rPr>
        <w:t xml:space="preserve"> anno 2020</w:t>
      </w:r>
    </w:p>
    <w:p w14:paraId="4FEA4413" w14:textId="69427FEA" w:rsidR="00D54044" w:rsidRDefault="00D54044" w:rsidP="00164926">
      <w:pPr>
        <w:jc w:val="both"/>
        <w:rPr>
          <w:sz w:val="28"/>
          <w:szCs w:val="28"/>
        </w:rPr>
      </w:pPr>
    </w:p>
    <w:p w14:paraId="37322D3E" w14:textId="53F8ED51" w:rsidR="00D54044" w:rsidRDefault="00BA20F4" w:rsidP="00BA20F4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13C09BA0" wp14:editId="5F1F030B">
            <wp:extent cx="4572000" cy="2743200"/>
            <wp:effectExtent l="0" t="0" r="0" b="0"/>
            <wp:docPr id="17" name="Grafico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7CFE28-6EC5-4377-904C-50A2D891FA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FB5142C" w14:textId="622D8CAC" w:rsidR="00927013" w:rsidRDefault="006C5982" w:rsidP="006C5982">
      <w:pPr>
        <w:jc w:val="both"/>
        <w:rPr>
          <w:sz w:val="28"/>
          <w:szCs w:val="28"/>
        </w:rPr>
      </w:pPr>
      <w:r>
        <w:t xml:space="preserve">Il Consiglio Regionale è stato convocato 14 volte, delle quali una in videoconferenza </w:t>
      </w:r>
      <w:r w:rsidR="00B37C54">
        <w:t>da remoto</w:t>
      </w:r>
      <w:r>
        <w:t>.</w:t>
      </w:r>
      <w:r w:rsidR="00B37C54">
        <w:t xml:space="preserve"> 10 sedute hanno riguardato l’esame di DDL e PDL, 3 sedute sono state dedicate alle interrogazioni e interpellanze. 1 volta </w:t>
      </w:r>
      <w:r w:rsidR="00C433CD">
        <w:t xml:space="preserve">la seduta </w:t>
      </w:r>
      <w:r w:rsidR="00B37C54">
        <w:t>è stat</w:t>
      </w:r>
      <w:r w:rsidR="00C433CD">
        <w:t>a</w:t>
      </w:r>
      <w:r w:rsidR="00B37C54">
        <w:t xml:space="preserve"> rinviat</w:t>
      </w:r>
      <w:r w:rsidR="00C433CD">
        <w:t>a</w:t>
      </w:r>
      <w:r w:rsidR="00B37C54">
        <w:t xml:space="preserve">. </w:t>
      </w:r>
      <w:r>
        <w:t xml:space="preserve"> </w:t>
      </w:r>
      <w:r>
        <w:rPr>
          <w:sz w:val="28"/>
          <w:szCs w:val="28"/>
        </w:rPr>
        <w:t xml:space="preserve"> </w:t>
      </w:r>
    </w:p>
    <w:p w14:paraId="7329EB23" w14:textId="2A2E9AFF" w:rsidR="006A4468" w:rsidRDefault="006A4468" w:rsidP="00BA20F4">
      <w:pPr>
        <w:jc w:val="center"/>
        <w:rPr>
          <w:sz w:val="28"/>
          <w:szCs w:val="28"/>
        </w:rPr>
      </w:pPr>
    </w:p>
    <w:p w14:paraId="4086B148" w14:textId="77777777" w:rsidR="006A4468" w:rsidRDefault="006A4468" w:rsidP="00B37C54">
      <w:pPr>
        <w:rPr>
          <w:sz w:val="28"/>
          <w:szCs w:val="28"/>
        </w:rPr>
      </w:pPr>
    </w:p>
    <w:p w14:paraId="0071CBD6" w14:textId="70EF77A2" w:rsidR="00927013" w:rsidRDefault="004A5865" w:rsidP="006A4468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2DCD6F79" wp14:editId="3D3A44E8">
            <wp:extent cx="4572000" cy="2743200"/>
            <wp:effectExtent l="0" t="0" r="0" b="0"/>
            <wp:docPr id="25" name="Grafico 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34FEC3-FC42-4A07-8515-50AFEB6460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36450CE" w14:textId="12B2A7CD" w:rsidR="00B37C54" w:rsidRPr="00B37C54" w:rsidRDefault="00B37C54" w:rsidP="00B37C54">
      <w:pPr>
        <w:jc w:val="both"/>
      </w:pPr>
      <w:r>
        <w:t>La I Commissione è stata convocata 11 volte</w:t>
      </w:r>
      <w:r w:rsidR="004A5865">
        <w:t>, delle quali 6 volte in videoconferenza. 7 volte</w:t>
      </w:r>
      <w:r>
        <w:t xml:space="preserve"> </w:t>
      </w:r>
      <w:r w:rsidR="004A5865">
        <w:t>per</w:t>
      </w:r>
      <w:r>
        <w:t xml:space="preserve"> l’esame di DDL, PDL e atti vari</w:t>
      </w:r>
      <w:r w:rsidR="004A5865">
        <w:t>, 4 volte per l’esame di DDL, PDL e atti vari e per svolgere audizioni.</w:t>
      </w:r>
    </w:p>
    <w:p w14:paraId="5AF6D5CC" w14:textId="4A74D245" w:rsidR="00254819" w:rsidRDefault="00254819" w:rsidP="006A4468">
      <w:pPr>
        <w:jc w:val="center"/>
        <w:rPr>
          <w:sz w:val="28"/>
          <w:szCs w:val="28"/>
        </w:rPr>
      </w:pPr>
    </w:p>
    <w:p w14:paraId="7EB36EC3" w14:textId="44AD3CE7" w:rsidR="00254819" w:rsidRDefault="00254819" w:rsidP="006A4468">
      <w:pPr>
        <w:jc w:val="center"/>
        <w:rPr>
          <w:sz w:val="28"/>
          <w:szCs w:val="28"/>
        </w:rPr>
      </w:pPr>
    </w:p>
    <w:p w14:paraId="450652BE" w14:textId="1EA12149" w:rsidR="00254819" w:rsidRDefault="00254819" w:rsidP="006A4468">
      <w:pPr>
        <w:jc w:val="center"/>
        <w:rPr>
          <w:sz w:val="28"/>
          <w:szCs w:val="28"/>
        </w:rPr>
      </w:pPr>
    </w:p>
    <w:p w14:paraId="2686B454" w14:textId="18C0C6F2" w:rsidR="00254819" w:rsidRDefault="00254819" w:rsidP="006A4468">
      <w:pPr>
        <w:jc w:val="center"/>
        <w:rPr>
          <w:sz w:val="28"/>
          <w:szCs w:val="28"/>
        </w:rPr>
      </w:pPr>
    </w:p>
    <w:p w14:paraId="369CEFE1" w14:textId="77777777" w:rsidR="00254819" w:rsidRDefault="00254819" w:rsidP="006A4468">
      <w:pPr>
        <w:jc w:val="center"/>
        <w:rPr>
          <w:sz w:val="28"/>
          <w:szCs w:val="28"/>
        </w:rPr>
      </w:pPr>
    </w:p>
    <w:p w14:paraId="26DBAB19" w14:textId="1FA56A16" w:rsidR="00927013" w:rsidRDefault="00927013" w:rsidP="00BA20F4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4C3D4BC5" wp14:editId="0A4BF93E">
            <wp:extent cx="4448175" cy="2686050"/>
            <wp:effectExtent l="0" t="0" r="9525" b="0"/>
            <wp:docPr id="19" name="Grafico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252EC0-44CE-4E78-AA5E-08BC39FFF3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7E38810" w14:textId="399F01D8" w:rsidR="006A4468" w:rsidRPr="00B37C54" w:rsidRDefault="00B37C54" w:rsidP="00B37C54">
      <w:pPr>
        <w:jc w:val="both"/>
      </w:pPr>
      <w:r>
        <w:t>L II Commissione è stata convocata 3 volte</w:t>
      </w:r>
      <w:r w:rsidR="00C433CD">
        <w:t>, delle quali una in videoconferenza</w:t>
      </w:r>
      <w:r>
        <w:t>. 2 volte per l’esame di DDL PDL e atti vari</w:t>
      </w:r>
      <w:r w:rsidR="00C433CD">
        <w:t>, 1 volta per eseguire audizioni.</w:t>
      </w:r>
    </w:p>
    <w:p w14:paraId="747D6514" w14:textId="099BB2F2" w:rsidR="00254819" w:rsidRDefault="00254819" w:rsidP="00BA20F4">
      <w:pPr>
        <w:jc w:val="center"/>
        <w:rPr>
          <w:sz w:val="28"/>
          <w:szCs w:val="28"/>
        </w:rPr>
      </w:pPr>
    </w:p>
    <w:p w14:paraId="352C9900" w14:textId="77777777" w:rsidR="00254819" w:rsidRDefault="00254819" w:rsidP="00BA20F4">
      <w:pPr>
        <w:jc w:val="center"/>
        <w:rPr>
          <w:sz w:val="28"/>
          <w:szCs w:val="28"/>
        </w:rPr>
      </w:pPr>
    </w:p>
    <w:p w14:paraId="76C73278" w14:textId="52E814C9" w:rsidR="006A4468" w:rsidRDefault="006A4468" w:rsidP="00BA20F4">
      <w:pPr>
        <w:jc w:val="center"/>
        <w:rPr>
          <w:sz w:val="28"/>
          <w:szCs w:val="28"/>
        </w:rPr>
      </w:pPr>
    </w:p>
    <w:p w14:paraId="2C725224" w14:textId="5700E686" w:rsidR="006A4468" w:rsidRDefault="00200F14" w:rsidP="00BA20F4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589886B5" wp14:editId="6E74BA66">
            <wp:extent cx="4572000" cy="2933700"/>
            <wp:effectExtent l="0" t="0" r="0" b="0"/>
            <wp:docPr id="26" name="Grafico 2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40C963-E920-4616-8454-7842C3282A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0FBE2E5" w14:textId="10182F1B" w:rsidR="00340300" w:rsidRDefault="00200F14" w:rsidP="00A10992">
      <w:pPr>
        <w:jc w:val="both"/>
      </w:pPr>
      <w:r>
        <w:t>La III Commissione è stata convocata 19 volte, delle quali 11 volte in videoconferenza. 8 volte per l’esame di DDL, PDL e atti vari; 8 volte per svolgere audizioni; 2 volte per l’esame di DDL, PDL e atti vari e per svolgere audizioni.</w:t>
      </w:r>
    </w:p>
    <w:p w14:paraId="0AD3EB50" w14:textId="77777777" w:rsidR="00A10992" w:rsidRPr="00A10992" w:rsidRDefault="00A10992" w:rsidP="00A10992">
      <w:pPr>
        <w:jc w:val="both"/>
      </w:pPr>
    </w:p>
    <w:p w14:paraId="26C0A39B" w14:textId="77777777" w:rsidR="00340300" w:rsidRDefault="00340300" w:rsidP="00BA20F4">
      <w:pPr>
        <w:jc w:val="center"/>
        <w:rPr>
          <w:sz w:val="28"/>
          <w:szCs w:val="28"/>
        </w:rPr>
      </w:pPr>
    </w:p>
    <w:p w14:paraId="5F32A3A1" w14:textId="536B33C3" w:rsidR="005A634A" w:rsidRDefault="001E3DB8" w:rsidP="00BA20F4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52AD9987" wp14:editId="68E7BA24">
            <wp:extent cx="4572000" cy="2743200"/>
            <wp:effectExtent l="0" t="0" r="0" b="0"/>
            <wp:docPr id="27" name="Grafico 2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35134B-DFC4-4469-ADE2-687F857C3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CC55F7D" w14:textId="77AD4105" w:rsidR="001E3DB8" w:rsidRDefault="001E3DB8" w:rsidP="001E3DB8">
      <w:pPr>
        <w:jc w:val="both"/>
      </w:pPr>
      <w:r>
        <w:t>La IV Commissione è stata convocata 19 volte, delle quali 6 volte in videoconferenza. 10 volte per l’esame di DDL, PDL e atti vari; 5 volte per svolgere audizioni; 3 volte per l’esame di DDL, PDL e atti vari e per svolgere audizioni, 1 volta è stata rinviata.</w:t>
      </w:r>
    </w:p>
    <w:p w14:paraId="3CCE920D" w14:textId="475126F5" w:rsidR="005A634A" w:rsidRPr="001E3DB8" w:rsidRDefault="005A634A" w:rsidP="001E3DB8">
      <w:pPr>
        <w:jc w:val="both"/>
      </w:pPr>
    </w:p>
    <w:p w14:paraId="0F5060F2" w14:textId="19A3D286" w:rsidR="00340300" w:rsidRDefault="00340300" w:rsidP="00BA20F4">
      <w:pPr>
        <w:jc w:val="center"/>
        <w:rPr>
          <w:sz w:val="28"/>
          <w:szCs w:val="28"/>
        </w:rPr>
      </w:pPr>
    </w:p>
    <w:p w14:paraId="3CD01168" w14:textId="065BBD3B" w:rsidR="00340300" w:rsidRDefault="00246169" w:rsidP="00BA20F4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087745AC" wp14:editId="62B884AA">
            <wp:extent cx="4572000" cy="2743200"/>
            <wp:effectExtent l="0" t="0" r="0" b="0"/>
            <wp:docPr id="28" name="Grafico 2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57D7CC-E9B6-4518-8621-82B09B6961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FE74EAE" w14:textId="49BD49AC" w:rsidR="00246169" w:rsidRDefault="00246169" w:rsidP="00246169">
      <w:pPr>
        <w:jc w:val="both"/>
      </w:pPr>
      <w:r>
        <w:t>La IV Commissione è stata convocata 23 volte, delle quali 12 volte in videoconferenza. 10 volte per l’esame di DDL, PDL e atti vari; 9 volte per svolgere audizioni; 3 volte per l’esame di DDL, PDL e atti vari e per svolgere audizioni, 1 volta è stata rinviata.</w:t>
      </w:r>
    </w:p>
    <w:p w14:paraId="1ABABA27" w14:textId="6854FFA2" w:rsidR="00340300" w:rsidRPr="00246169" w:rsidRDefault="00340300" w:rsidP="00246169">
      <w:pPr>
        <w:jc w:val="both"/>
      </w:pPr>
    </w:p>
    <w:p w14:paraId="632C0CFC" w14:textId="7DC014D6" w:rsidR="00340300" w:rsidRDefault="00340300" w:rsidP="00246169">
      <w:pPr>
        <w:rPr>
          <w:sz w:val="28"/>
          <w:szCs w:val="28"/>
        </w:rPr>
      </w:pPr>
    </w:p>
    <w:p w14:paraId="4CEC4F47" w14:textId="77777777" w:rsidR="00246169" w:rsidRDefault="00246169" w:rsidP="00246169">
      <w:pPr>
        <w:rPr>
          <w:sz w:val="28"/>
          <w:szCs w:val="28"/>
        </w:rPr>
      </w:pPr>
    </w:p>
    <w:p w14:paraId="43B2F9CA" w14:textId="33D3248D" w:rsidR="006C0FB9" w:rsidRDefault="00BD6AA0" w:rsidP="00BA20F4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462E0DDD" wp14:editId="620106A0">
            <wp:extent cx="4572000" cy="2743200"/>
            <wp:effectExtent l="0" t="0" r="0" b="0"/>
            <wp:docPr id="21" name="Grafico 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D1D4C0-7548-4D96-BFBE-E879609E0B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7489547" w14:textId="7A2CD316" w:rsidR="00873A45" w:rsidRDefault="00873A45" w:rsidP="00873A45">
      <w:pPr>
        <w:jc w:val="both"/>
      </w:pPr>
      <w:r>
        <w:t xml:space="preserve">La VI Commissione è stata convocata 14 volte, delle quali 10 volte in videoconferenza. 10 volte per l’esame di DDL, PDL e atti vari; </w:t>
      </w:r>
      <w:r w:rsidR="00BD6AA0">
        <w:t xml:space="preserve">2 </w:t>
      </w:r>
      <w:r>
        <w:t xml:space="preserve">volte per svolgere audizioni; </w:t>
      </w:r>
      <w:r w:rsidR="00BD6AA0">
        <w:t>2</w:t>
      </w:r>
      <w:r>
        <w:t xml:space="preserve"> volte per l’esame di DDL, PDL e atti vari e per svolgere audizioni</w:t>
      </w:r>
      <w:r w:rsidR="00BD6AA0">
        <w:t>.</w:t>
      </w:r>
    </w:p>
    <w:p w14:paraId="08FE1292" w14:textId="42DEAC0D" w:rsidR="006C0FB9" w:rsidRPr="00873A45" w:rsidRDefault="006C0FB9" w:rsidP="00873A45">
      <w:pPr>
        <w:jc w:val="both"/>
      </w:pPr>
    </w:p>
    <w:p w14:paraId="737B378D" w14:textId="590F0B57" w:rsidR="006C0FB9" w:rsidRDefault="006C0FB9" w:rsidP="00BA20F4">
      <w:pPr>
        <w:jc w:val="center"/>
        <w:rPr>
          <w:sz w:val="28"/>
          <w:szCs w:val="28"/>
        </w:rPr>
      </w:pPr>
    </w:p>
    <w:p w14:paraId="3132F0D5" w14:textId="56CC8206" w:rsidR="006C0FB9" w:rsidRDefault="006C0FB9" w:rsidP="00BA20F4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27C0D9F7" wp14:editId="2C7690A1">
            <wp:extent cx="4572000" cy="2743200"/>
            <wp:effectExtent l="0" t="0" r="0" b="0"/>
            <wp:docPr id="24" name="Grafico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9609E9-F321-4D2B-9FD5-ECA9E12ED2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36836D8" w14:textId="2759092F" w:rsidR="00843C7E" w:rsidRDefault="00843C7E" w:rsidP="00843C7E">
      <w:pPr>
        <w:jc w:val="both"/>
      </w:pPr>
      <w:r>
        <w:t xml:space="preserve">La VII Commissione è stata convocata 4 volte, delle quali 2 volte in videoconferenza. 3 volte per l’esame di DDL, PDL e atti vari; 1 volte per svolgere audizioni; </w:t>
      </w:r>
    </w:p>
    <w:p w14:paraId="7EA4F49F" w14:textId="77777777" w:rsidR="00843C7E" w:rsidRPr="00843C7E" w:rsidRDefault="00843C7E" w:rsidP="00843C7E">
      <w:pPr>
        <w:jc w:val="both"/>
      </w:pPr>
    </w:p>
    <w:sectPr w:rsidR="00843C7E" w:rsidRPr="00843C7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1DF"/>
    <w:rsid w:val="00001526"/>
    <w:rsid w:val="00164926"/>
    <w:rsid w:val="001A48B6"/>
    <w:rsid w:val="001E3DB8"/>
    <w:rsid w:val="001F2EC3"/>
    <w:rsid w:val="00200F14"/>
    <w:rsid w:val="00246169"/>
    <w:rsid w:val="00254819"/>
    <w:rsid w:val="00256EA9"/>
    <w:rsid w:val="00290D00"/>
    <w:rsid w:val="002B1356"/>
    <w:rsid w:val="00325779"/>
    <w:rsid w:val="00340300"/>
    <w:rsid w:val="00367670"/>
    <w:rsid w:val="00375BCF"/>
    <w:rsid w:val="004A41A2"/>
    <w:rsid w:val="004A5865"/>
    <w:rsid w:val="004E4FFC"/>
    <w:rsid w:val="00506F13"/>
    <w:rsid w:val="005A634A"/>
    <w:rsid w:val="005B1341"/>
    <w:rsid w:val="005E0348"/>
    <w:rsid w:val="00696B0E"/>
    <w:rsid w:val="006A4468"/>
    <w:rsid w:val="006C0FB9"/>
    <w:rsid w:val="006C5982"/>
    <w:rsid w:val="006E3F10"/>
    <w:rsid w:val="007E21DB"/>
    <w:rsid w:val="00843C7E"/>
    <w:rsid w:val="00860049"/>
    <w:rsid w:val="00867D5A"/>
    <w:rsid w:val="00873A45"/>
    <w:rsid w:val="00904806"/>
    <w:rsid w:val="00927013"/>
    <w:rsid w:val="0099328B"/>
    <w:rsid w:val="009B6E49"/>
    <w:rsid w:val="009D4D94"/>
    <w:rsid w:val="009F61DF"/>
    <w:rsid w:val="00A10992"/>
    <w:rsid w:val="00A84BC2"/>
    <w:rsid w:val="00AD2C4E"/>
    <w:rsid w:val="00AE6253"/>
    <w:rsid w:val="00B0603C"/>
    <w:rsid w:val="00B1380A"/>
    <w:rsid w:val="00B37C54"/>
    <w:rsid w:val="00BA20F4"/>
    <w:rsid w:val="00BD6AA0"/>
    <w:rsid w:val="00BE3F4F"/>
    <w:rsid w:val="00C433CD"/>
    <w:rsid w:val="00C85BD0"/>
    <w:rsid w:val="00D26ADE"/>
    <w:rsid w:val="00D54044"/>
    <w:rsid w:val="00D74FC1"/>
    <w:rsid w:val="00DA26D3"/>
    <w:rsid w:val="00DB3D28"/>
    <w:rsid w:val="00DD2198"/>
    <w:rsid w:val="00E347AB"/>
    <w:rsid w:val="00F60E6F"/>
    <w:rsid w:val="00FD61DE"/>
    <w:rsid w:val="00FF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DF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47AB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0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0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47AB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0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0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2" Type="http://schemas.microsoft.com/office/2007/relationships/stylesWithEffects" Target="stylesWithEffect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ongo\Desktop\Statistica%20atti%20Commissioni%202020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Cartel1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ongo\Desktop\Sedute%20Commissioni%2020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MOZIONI PRESENTATE NELL'ANNO 2020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212-4017-877F-D55837254B6E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212-4017-877F-D55837254B6E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212-4017-877F-D55837254B6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Foglio2!$C$6:$C$8</c:f>
              <c:strCache>
                <c:ptCount val="3"/>
                <c:pt idx="0">
                  <c:v>MOZIONI MAGGORANZA</c:v>
                </c:pt>
                <c:pt idx="1">
                  <c:v>MOZIONI OPPOSIZIONE</c:v>
                </c:pt>
                <c:pt idx="2">
                  <c:v>MOZIONI MAGGIORANZA/OPPOSIZIONE</c:v>
                </c:pt>
              </c:strCache>
            </c:strRef>
          </c:cat>
          <c:val>
            <c:numRef>
              <c:f>Foglio2!$D$6:$D$8</c:f>
              <c:numCache>
                <c:formatCode>General</c:formatCode>
                <c:ptCount val="3"/>
                <c:pt idx="0">
                  <c:v>7</c:v>
                </c:pt>
                <c:pt idx="1">
                  <c:v>30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212-4017-877F-D55837254B6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ATTI ASSEGNATI ALLA III COMMISSIONE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09A-4E2F-9201-15D521B5DD7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09A-4E2F-9201-15D521B5DD7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09A-4E2F-9201-15D521B5DD7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'III COMMISSIONE'!$B$5:$B$7</c:f>
              <c:strCache>
                <c:ptCount val="3"/>
                <c:pt idx="0">
                  <c:v>DDL / PDL (sede referente)</c:v>
                </c:pt>
                <c:pt idx="1">
                  <c:v>PDL / DDL  (sede consultiva)</c:v>
                </c:pt>
                <c:pt idx="2">
                  <c:v>Atti Amministrativi</c:v>
                </c:pt>
              </c:strCache>
            </c:strRef>
          </c:cat>
          <c:val>
            <c:numRef>
              <c:f>'III COMMISSIONE'!$C$5:$C$7</c:f>
              <c:numCache>
                <c:formatCode>General</c:formatCode>
                <c:ptCount val="3"/>
                <c:pt idx="0">
                  <c:v>5</c:v>
                </c:pt>
                <c:pt idx="1">
                  <c:v>1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09A-4E2F-9201-15D521B5DD7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ATTI ASSEGNATI ALLA IV COMMISSIONE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581-4C81-B1D8-AC435083734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581-4C81-B1D8-AC435083734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581-4C81-B1D8-AC435083734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'IV COMMISSIONE'!$B$5:$B$7</c:f>
              <c:strCache>
                <c:ptCount val="3"/>
                <c:pt idx="0">
                  <c:v>DDL / PDL (sede referente)</c:v>
                </c:pt>
                <c:pt idx="1">
                  <c:v>PDL / DDL  (sede consultiva)</c:v>
                </c:pt>
                <c:pt idx="2">
                  <c:v>Atti Amministrativi</c:v>
                </c:pt>
              </c:strCache>
            </c:strRef>
          </c:cat>
          <c:val>
            <c:numRef>
              <c:f>'IV COMMISSIONE'!$C$5:$C$7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581-4C81-B1D8-AC435083734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ATTI ASSEGNATI ALLA V COMMISSIONE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1B8-4F9F-A60F-093135F023B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1B8-4F9F-A60F-093135F023B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1B8-4F9F-A60F-093135F023B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1B8-4F9F-A60F-093135F023B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'V COMMISSIONE'!$B$13:$B$16</c:f>
              <c:strCache>
                <c:ptCount val="4"/>
                <c:pt idx="0">
                  <c:v>Petizioni</c:v>
                </c:pt>
                <c:pt idx="1">
                  <c:v>DDL / PDL (sede referente)</c:v>
                </c:pt>
                <c:pt idx="2">
                  <c:v>Atti Amministrativi</c:v>
                </c:pt>
                <c:pt idx="3">
                  <c:v>Atti vari</c:v>
                </c:pt>
              </c:strCache>
            </c:strRef>
          </c:cat>
          <c:val>
            <c:numRef>
              <c:f>'V COMMISSIONE'!$C$13:$C$16</c:f>
              <c:numCache>
                <c:formatCode>General</c:formatCode>
                <c:ptCount val="4"/>
                <c:pt idx="0">
                  <c:v>1</c:v>
                </c:pt>
                <c:pt idx="1">
                  <c:v>6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1B8-4F9F-A60F-093135F023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ATTI ASSEGNATI ALLA VI COMMISSIONE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4D0-4455-9BF9-0D5E166DF60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4D0-4455-9BF9-0D5E166DF60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4D0-4455-9BF9-0D5E166DF60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4D0-4455-9BF9-0D5E166DF60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'VI COMMISSIONE'!$B$5:$B$8</c:f>
              <c:strCache>
                <c:ptCount val="4"/>
                <c:pt idx="0">
                  <c:v>DDL / PDL (sede referente)</c:v>
                </c:pt>
                <c:pt idx="1">
                  <c:v>PDL / DDL  (sede consultiva)</c:v>
                </c:pt>
                <c:pt idx="2">
                  <c:v>Atti Amministrativi</c:v>
                </c:pt>
                <c:pt idx="3">
                  <c:v>Atti vari (Proposte UE in sede referente)</c:v>
                </c:pt>
              </c:strCache>
            </c:strRef>
          </c:cat>
          <c:val>
            <c:numRef>
              <c:f>'VI COMMISSIONE'!$C$5:$C$8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4D0-4455-9BF9-0D5E166DF6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ATTI ASSEGNATI ALLA VII COMMISSIONE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F97-4137-8B23-B73A049510C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F97-4137-8B23-B73A049510C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'VII COMMISSIONE'!$B$13:$B$14</c:f>
              <c:strCache>
                <c:ptCount val="2"/>
                <c:pt idx="0">
                  <c:v>DDL / PDL (sede referente)</c:v>
                </c:pt>
                <c:pt idx="1">
                  <c:v>PDL / DDL  (sede consultiva)</c:v>
                </c:pt>
              </c:strCache>
            </c:strRef>
          </c:cat>
          <c:val>
            <c:numRef>
              <c:f>'VII COMMISSIONE'!$C$13:$C$14</c:f>
              <c:numCache>
                <c:formatCode>General</c:formatCode>
                <c:ptCount val="2"/>
                <c:pt idx="0">
                  <c:v>3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F97-4137-8B23-B73A049510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DECISIONI SU DDL E PdL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171-4DD0-9310-8C5C63C8EA5D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171-4DD0-9310-8C5C63C8EA5D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171-4DD0-9310-8C5C63C8EA5D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171-4DD0-9310-8C5C63C8EA5D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171-4DD0-9310-8C5C63C8EA5D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171-4DD0-9310-8C5C63C8EA5D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171-4DD0-9310-8C5C63C8EA5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Decisioni!$B$6:$B$12</c:f>
              <c:strCache>
                <c:ptCount val="7"/>
                <c:pt idx="0">
                  <c:v>I COMMISSIONE</c:v>
                </c:pt>
                <c:pt idx="1">
                  <c:v>II COMMISSIONE</c:v>
                </c:pt>
                <c:pt idx="2">
                  <c:v>III COMMISSIONE</c:v>
                </c:pt>
                <c:pt idx="3">
                  <c:v>IV COMMISSIONE</c:v>
                </c:pt>
                <c:pt idx="4">
                  <c:v>V COMMISSIONE</c:v>
                </c:pt>
                <c:pt idx="5">
                  <c:v>VI COMMISSIONE</c:v>
                </c:pt>
                <c:pt idx="6">
                  <c:v>VII COMMISSIONE</c:v>
                </c:pt>
              </c:strCache>
            </c:strRef>
          </c:cat>
          <c:val>
            <c:numRef>
              <c:f>Decisioni!$C$6:$C$12</c:f>
              <c:numCache>
                <c:formatCode>General</c:formatCode>
                <c:ptCount val="7"/>
                <c:pt idx="0">
                  <c:v>11</c:v>
                </c:pt>
                <c:pt idx="1">
                  <c:v>0</c:v>
                </c:pt>
                <c:pt idx="2">
                  <c:v>4</c:v>
                </c:pt>
                <c:pt idx="3">
                  <c:v>4</c:v>
                </c:pt>
                <c:pt idx="4">
                  <c:v>5</c:v>
                </c:pt>
                <c:pt idx="5">
                  <c:v>1</c:v>
                </c:pt>
                <c:pt idx="6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1171-4DD0-9310-8C5C63C8EA5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DECISIONI SU ATTI AMMINISTRATIVI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138888888888889"/>
          <c:y val="0.19707713619130943"/>
          <c:w val="0.81388888888888888"/>
          <c:h val="0.51251130067074946"/>
        </c:manualLayout>
      </c:layout>
      <c:pie3DChart>
        <c:varyColors val="1"/>
        <c:ser>
          <c:idx val="0"/>
          <c:order val="0"/>
          <c:explosion val="9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697-40F1-9918-23FB5341D2C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697-40F1-9918-23FB5341D2C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697-40F1-9918-23FB5341D2C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697-40F1-9918-23FB5341D2C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697-40F1-9918-23FB5341D2C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697-40F1-9918-23FB5341D2C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697-40F1-9918-23FB5341D2C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Decisioni!$B$16:$B$22</c:f>
              <c:strCache>
                <c:ptCount val="7"/>
                <c:pt idx="0">
                  <c:v>I COMMISSIONE</c:v>
                </c:pt>
                <c:pt idx="1">
                  <c:v>II COMMISSIONE</c:v>
                </c:pt>
                <c:pt idx="2">
                  <c:v>III COMMISSIONE</c:v>
                </c:pt>
                <c:pt idx="3">
                  <c:v>IV COMMISSIONE</c:v>
                </c:pt>
                <c:pt idx="4">
                  <c:v>V COMMISSIONE</c:v>
                </c:pt>
                <c:pt idx="5">
                  <c:v>VI COMMISSIONE</c:v>
                </c:pt>
                <c:pt idx="6">
                  <c:v>VII COMMISSIONE</c:v>
                </c:pt>
              </c:strCache>
            </c:strRef>
          </c:cat>
          <c:val>
            <c:numRef>
              <c:f>Decisioni!$C$16:$C$22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8</c:v>
                </c:pt>
                <c:pt idx="3">
                  <c:v>6</c:v>
                </c:pt>
                <c:pt idx="4">
                  <c:v>4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0697-40F1-9918-23FB5341D2C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ALTRO TIPO DI DECISIONI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35C-4368-9AF1-FB1B048053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35C-4368-9AF1-FB1B048053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35C-4368-9AF1-FB1B048053D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Decisioni!$B$33:$B$35</c:f>
              <c:strCache>
                <c:ptCount val="3"/>
                <c:pt idx="0">
                  <c:v>I COMMISSIONE</c:v>
                </c:pt>
                <c:pt idx="1">
                  <c:v>V COMMISSIONE</c:v>
                </c:pt>
                <c:pt idx="2">
                  <c:v>VI COMMISSIONE</c:v>
                </c:pt>
              </c:strCache>
            </c:strRef>
          </c:cat>
          <c:val>
            <c:numRef>
              <c:f>Decisioni!$C$33:$C$35</c:f>
              <c:numCache>
                <c:formatCode>General</c:formatCode>
                <c:ptCount val="3"/>
                <c:pt idx="0">
                  <c:v>9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35C-4368-9AF1-FB1B048053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SEDUTE DEL CONSIGLIO REGIONALE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C5-41CD-A759-DD50BB913F7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C5-41CD-A759-DD50BB913F7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CC5-41CD-A759-DD50BB913F7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CC5-41CD-A759-DD50BB913F7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Foglio1!$B$7:$B$10</c:f>
              <c:strCache>
                <c:ptCount val="4"/>
                <c:pt idx="0">
                  <c:v>Numero Convocazioni</c:v>
                </c:pt>
                <c:pt idx="1">
                  <c:v>Interrogazioni e Intepellanze</c:v>
                </c:pt>
                <c:pt idx="2">
                  <c:v>Esame DDL e PDL</c:v>
                </c:pt>
                <c:pt idx="3">
                  <c:v>Rinviate</c:v>
                </c:pt>
              </c:strCache>
            </c:strRef>
          </c:cat>
          <c:val>
            <c:numRef>
              <c:f>Foglio1!$C$7:$C$10</c:f>
              <c:numCache>
                <c:formatCode>General</c:formatCode>
                <c:ptCount val="4"/>
                <c:pt idx="0">
                  <c:v>14</c:v>
                </c:pt>
                <c:pt idx="1">
                  <c:v>3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CC5-41CD-A759-DD50BB913F7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6304243219597552E-2"/>
          <c:y val="0.80613371245261012"/>
          <c:w val="0.88739129483814527"/>
          <c:h val="0.16608850976961212"/>
        </c:manualLayout>
      </c:layout>
      <c:overlay val="0"/>
      <c:spPr>
        <a:noFill/>
        <a:ln>
          <a:noFill/>
        </a:ln>
        <a:effectLst>
          <a:softEdge rad="50800"/>
        </a:effectLst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SEDUTE I COMMISSIONE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E63-47A3-B6A5-117CB468FE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E63-47A3-B6A5-117CB468FE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E63-47A3-B6A5-117CB468FE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 COMMISSIONE'!$B$7:$B$9</c:f>
              <c:strCache>
                <c:ptCount val="3"/>
                <c:pt idx="0">
                  <c:v>Sedute convocate</c:v>
                </c:pt>
                <c:pt idx="1">
                  <c:v>Esame DDL - PDL e atti vari</c:v>
                </c:pt>
                <c:pt idx="2">
                  <c:v>Esame DDL - PDL e Audizioni</c:v>
                </c:pt>
              </c:strCache>
            </c:strRef>
          </c:cat>
          <c:val>
            <c:numRef>
              <c:f>'I COMMISSIONE'!$C$7:$C$9</c:f>
              <c:numCache>
                <c:formatCode>General</c:formatCode>
                <c:ptCount val="3"/>
                <c:pt idx="0">
                  <c:v>11</c:v>
                </c:pt>
                <c:pt idx="1">
                  <c:v>7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E63-47A3-B6A5-117CB468FE4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05"/>
          <c:y val="0.83854111986001745"/>
          <c:w val="0.9"/>
          <c:h val="0.133681102362204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MOZIONI APPROVATE NELL'ANNO 2020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CCB-488A-AA01-D4F92D1B7A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CCB-488A-AA01-D4F92D1B7A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Foglio2!$C$25:$C$26</c:f>
              <c:strCache>
                <c:ptCount val="2"/>
                <c:pt idx="0">
                  <c:v>OPPOSIZIONE</c:v>
                </c:pt>
                <c:pt idx="1">
                  <c:v>MAGGIORANZA/OPPOSIZIONE</c:v>
                </c:pt>
              </c:strCache>
            </c:strRef>
          </c:cat>
          <c:val>
            <c:numRef>
              <c:f>Foglio2!$D$25:$D$26</c:f>
              <c:numCache>
                <c:formatCode>General</c:formatCode>
                <c:ptCount val="2"/>
                <c:pt idx="0">
                  <c:v>2</c:v>
                </c:pt>
                <c:pt idx="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CCB-488A-AA01-D4F92D1B7A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SEDUTE II COMMISSIONE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DC7-422A-8A30-C008E5936F5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DC7-422A-8A30-C008E5936F5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DC7-422A-8A30-C008E5936F5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'II COMMISSIONE'!$B$6:$B$8</c:f>
              <c:strCache>
                <c:ptCount val="3"/>
                <c:pt idx="0">
                  <c:v>Sedute convocate</c:v>
                </c:pt>
                <c:pt idx="1">
                  <c:v>Esame DDL - PDL e atti vari</c:v>
                </c:pt>
                <c:pt idx="2">
                  <c:v>Audizioni</c:v>
                </c:pt>
              </c:strCache>
            </c:strRef>
          </c:cat>
          <c:val>
            <c:numRef>
              <c:f>'II COMMISSIONE'!$C$6:$C$8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DC7-422A-8A30-C008E5936F5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442629046369201"/>
          <c:y val="0.80613371245261012"/>
          <c:w val="0.75392497812773407"/>
          <c:h val="0.166088509769612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SEDUTE III COMMISSIONE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559-43F7-93D5-10336A683C9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559-43F7-93D5-10336A683C9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559-43F7-93D5-10336A683C9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559-43F7-93D5-10336A683C9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559-43F7-93D5-10336A683C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'III COMMISSIONE'!$B$6:$B$10</c:f>
              <c:strCache>
                <c:ptCount val="5"/>
                <c:pt idx="0">
                  <c:v>Sedute convocate</c:v>
                </c:pt>
                <c:pt idx="1">
                  <c:v>Esame DDL - PDL e atti vari</c:v>
                </c:pt>
                <c:pt idx="2">
                  <c:v>Audizioni</c:v>
                </c:pt>
                <c:pt idx="3">
                  <c:v>Esame DDL - PDL e atti vari e audizioni</c:v>
                </c:pt>
                <c:pt idx="4">
                  <c:v>Rinviate</c:v>
                </c:pt>
              </c:strCache>
            </c:strRef>
          </c:cat>
          <c:val>
            <c:numRef>
              <c:f>'III COMMISSIONE'!$C$6:$C$10</c:f>
              <c:numCache>
                <c:formatCode>General</c:formatCode>
                <c:ptCount val="5"/>
                <c:pt idx="0">
                  <c:v>19</c:v>
                </c:pt>
                <c:pt idx="1">
                  <c:v>8</c:v>
                </c:pt>
                <c:pt idx="2">
                  <c:v>8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559-43F7-93D5-10336A683C9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0113735783024E-2"/>
          <c:y val="0.83391149023038769"/>
          <c:w val="0.88559755030621168"/>
          <c:h val="0.138310731991834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SEDUTE IV COMMISSIONE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ED2-4E62-9689-FF7D42EE9C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ED2-4E62-9689-FF7D42EE9C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ED2-4E62-9689-FF7D42EE9C3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ED2-4E62-9689-FF7D42EE9C3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ED2-4E62-9689-FF7D42EE9C3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'IV COMMISSIONE'!$B$6:$B$10</c:f>
              <c:strCache>
                <c:ptCount val="5"/>
                <c:pt idx="0">
                  <c:v>Sedute convocate</c:v>
                </c:pt>
                <c:pt idx="1">
                  <c:v>Esame DDL - PDL e atti vari</c:v>
                </c:pt>
                <c:pt idx="2">
                  <c:v>Audizioni</c:v>
                </c:pt>
                <c:pt idx="3">
                  <c:v>Rinviate</c:v>
                </c:pt>
                <c:pt idx="4">
                  <c:v>Esame DDL - PDL e atti vari e audizioni</c:v>
                </c:pt>
              </c:strCache>
            </c:strRef>
          </c:cat>
          <c:val>
            <c:numRef>
              <c:f>'IV COMMISSIONE'!$C$6:$C$10</c:f>
              <c:numCache>
                <c:formatCode>General</c:formatCode>
                <c:ptCount val="5"/>
                <c:pt idx="0">
                  <c:v>19</c:v>
                </c:pt>
                <c:pt idx="1">
                  <c:v>10</c:v>
                </c:pt>
                <c:pt idx="2">
                  <c:v>5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ED2-4E62-9689-FF7D42EE9C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EA8-47FD-B31C-48926CC7DDA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EA8-47FD-B31C-48926CC7DDA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EA8-47FD-B31C-48926CC7DDA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EA8-47FD-B31C-48926CC7DDA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EA8-47FD-B31C-48926CC7DDA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'V COMMISSIONE'!$B$5:$B$9</c:f>
              <c:strCache>
                <c:ptCount val="5"/>
                <c:pt idx="0">
                  <c:v>Sedute convocate</c:v>
                </c:pt>
                <c:pt idx="1">
                  <c:v>Esame DDL - PDL e atti vari</c:v>
                </c:pt>
                <c:pt idx="2">
                  <c:v>Audizioni</c:v>
                </c:pt>
                <c:pt idx="3">
                  <c:v>Rinviate</c:v>
                </c:pt>
                <c:pt idx="4">
                  <c:v>Esame DDL - PDL e atti vari e audizioni</c:v>
                </c:pt>
              </c:strCache>
            </c:strRef>
          </c:cat>
          <c:val>
            <c:numRef>
              <c:f>'V COMMISSIONE'!$C$5:$C$9</c:f>
              <c:numCache>
                <c:formatCode>General</c:formatCode>
                <c:ptCount val="5"/>
                <c:pt idx="0">
                  <c:v>23</c:v>
                </c:pt>
                <c:pt idx="1">
                  <c:v>10</c:v>
                </c:pt>
                <c:pt idx="2">
                  <c:v>9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EA8-47FD-B31C-48926CC7DDA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F40-4FD6-9273-F52BF805A4E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F40-4FD6-9273-F52BF805A4E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F40-4FD6-9273-F52BF805A4E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F40-4FD6-9273-F52BF805A4E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'VI COMMISSIONE'!$B$5:$B$8</c:f>
              <c:strCache>
                <c:ptCount val="4"/>
                <c:pt idx="0">
                  <c:v>Sedute convocate</c:v>
                </c:pt>
                <c:pt idx="1">
                  <c:v>Esame DDL - PDL e atti vari</c:v>
                </c:pt>
                <c:pt idx="2">
                  <c:v>Audizioni</c:v>
                </c:pt>
                <c:pt idx="3">
                  <c:v>Esame DDL - PDL e atti vari e audizioni</c:v>
                </c:pt>
              </c:strCache>
            </c:strRef>
          </c:cat>
          <c:val>
            <c:numRef>
              <c:f>'VI COMMISSIONE'!$C$5:$C$8</c:f>
              <c:numCache>
                <c:formatCode>General</c:formatCode>
                <c:ptCount val="4"/>
                <c:pt idx="0">
                  <c:v>14</c:v>
                </c:pt>
                <c:pt idx="1">
                  <c:v>2</c:v>
                </c:pt>
                <c:pt idx="2">
                  <c:v>10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F40-4FD6-9273-F52BF805A4E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SEDUTE VII COMMISSIONE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60C-480E-9E08-F578F279F69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60C-480E-9E08-F578F279F69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60C-480E-9E08-F578F279F69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'VII COMMISSIONE'!$B$6:$B$8</c:f>
              <c:strCache>
                <c:ptCount val="3"/>
                <c:pt idx="0">
                  <c:v>Sedute convocate</c:v>
                </c:pt>
                <c:pt idx="1">
                  <c:v>Esame DDL - PDL e atti vari</c:v>
                </c:pt>
                <c:pt idx="2">
                  <c:v>Audizioni</c:v>
                </c:pt>
              </c:strCache>
            </c:strRef>
          </c:cat>
          <c:val>
            <c:numRef>
              <c:f>'VII COMMISSIONE'!$C$6:$C$8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60C-480E-9E08-F578F279F69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164851268591426"/>
          <c:y val="0.82002260134149896"/>
          <c:w val="0.76503608923884525"/>
          <c:h val="0.152199620880723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INTERROGAZIONI PRESENTATE NELL'ANNO 2020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B15-4F96-9346-14BC5D2C6160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B15-4F96-9346-14BC5D2C616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Foglio1!$B$4:$B$5</c:f>
              <c:strCache>
                <c:ptCount val="2"/>
                <c:pt idx="0">
                  <c:v>INTERROGAZIONI MAGGIORANZA </c:v>
                </c:pt>
                <c:pt idx="1">
                  <c:v>INTERROGAZIONI OPPOSIZIONE</c:v>
                </c:pt>
              </c:strCache>
            </c:strRef>
          </c:cat>
          <c:val>
            <c:numRef>
              <c:f>Foglio1!$C$4:$C$5</c:f>
              <c:numCache>
                <c:formatCode>General</c:formatCode>
                <c:ptCount val="2"/>
                <c:pt idx="0">
                  <c:v>8</c:v>
                </c:pt>
                <c:pt idx="1">
                  <c:v>102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B15-4F96-9346-14BC5D2C616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ITER INTERROGAZIONI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2C4-487A-8E74-52EB513A9E31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2C4-487A-8E74-52EB513A9E3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2C4-487A-8E74-52EB513A9E3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Foglio1!$B$21:$B$23</c:f>
              <c:strCache>
                <c:ptCount val="3"/>
                <c:pt idx="0">
                  <c:v>INTERROGAZIONI SVOLTE IN AULA</c:v>
                </c:pt>
                <c:pt idx="1">
                  <c:v>INTERROGAZIONI CON RISPOSTA</c:v>
                </c:pt>
                <c:pt idx="2">
                  <c:v>INTERROGAZIONI SENZA RISPOSTA</c:v>
                </c:pt>
              </c:strCache>
            </c:strRef>
          </c:cat>
          <c:val>
            <c:numRef>
              <c:f>Foglio1!$C$21:$C$23</c:f>
              <c:numCache>
                <c:formatCode>General</c:formatCode>
                <c:ptCount val="3"/>
                <c:pt idx="0">
                  <c:v>7</c:v>
                </c:pt>
                <c:pt idx="1">
                  <c:v>4</c:v>
                </c:pt>
                <c:pt idx="2">
                  <c:v>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2C4-487A-8E74-52EB513A9E3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DISEGNI DI LEGGE E PROPOSTE DI LEGGE PRESENTATI NELL'ANNO 2020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Foglio2!$D$4</c:f>
              <c:strCache>
                <c:ptCount val="1"/>
                <c:pt idx="0">
                  <c:v>NUMERO PROGETTI PRESENTATI NELL'ANNO 2020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1C8-4CAD-817D-4942138240E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1C8-4CAD-817D-4942138240E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1C8-4CAD-817D-4942138240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Foglio2!$C$5:$C$7</c:f>
              <c:strCache>
                <c:ptCount val="3"/>
                <c:pt idx="0">
                  <c:v>Giunta regionale</c:v>
                </c:pt>
                <c:pt idx="1">
                  <c:v>Iniziativa consiliare</c:v>
                </c:pt>
                <c:pt idx="2">
                  <c:v>Ufficio di Presidenza</c:v>
                </c:pt>
              </c:strCache>
            </c:strRef>
          </c:cat>
          <c:val>
            <c:numRef>
              <c:f>Foglio2!$D$5:$D$7</c:f>
              <c:numCache>
                <c:formatCode>General</c:formatCode>
                <c:ptCount val="3"/>
                <c:pt idx="0">
                  <c:v>120</c:v>
                </c:pt>
                <c:pt idx="1">
                  <c:v>13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1C8-4CAD-817D-4942138240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INIZIATIVE CONSILIARI PER SCHHIERAMENTO POLITICO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ED1-4F0C-A638-D68748AFE35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ED1-4F0C-A638-D68748AFE35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ED1-4F0C-A638-D68748AFE35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Foglio2!$C$37:$C$39</c:f>
              <c:strCache>
                <c:ptCount val="3"/>
                <c:pt idx="0">
                  <c:v>MAGGIORANZA </c:v>
                </c:pt>
                <c:pt idx="1">
                  <c:v>OPPOSIZIONE</c:v>
                </c:pt>
                <c:pt idx="2">
                  <c:v>MAGGIORANZA/OPPOSIZIONE</c:v>
                </c:pt>
              </c:strCache>
            </c:strRef>
          </c:cat>
          <c:val>
            <c:numRef>
              <c:f>Foglio2!$D$37:$D$39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ED1-4F0C-A638-D68748AFE35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LEGGI APPROVATE DA ATTI DEPOSITATI NEL 2020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A65-494E-9BE4-3E3711D0C4B2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A65-494E-9BE4-3E3711D0C4B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A65-494E-9BE4-3E3711D0C4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Foglio2!$C$21:$C$22</c:f>
              <c:strCache>
                <c:ptCount val="2"/>
                <c:pt idx="0">
                  <c:v>GIUNTA REGIONALE </c:v>
                </c:pt>
                <c:pt idx="1">
                  <c:v>INIZIATIVA CONSIGLIERI REGIONALI</c:v>
                </c:pt>
              </c:strCache>
            </c:strRef>
          </c:cat>
          <c:val>
            <c:numRef>
              <c:f>Foglio2!$D$21:$D$22</c:f>
              <c:numCache>
                <c:formatCode>General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A65-494E-9BE4-3E3711D0C4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ATTI ASSEGNATI ALLA I COMMISSIONE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1145833333333329E-2"/>
          <c:y val="0.20583005249343833"/>
          <c:w val="0.87760416666666663"/>
          <c:h val="0.454495115193934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3E2-495C-9089-07EDD41BDF7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3E2-495C-9089-07EDD41BDF7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3E2-495C-9089-07EDD41BDF7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3E2-495C-9089-07EDD41BDF7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 I COMMISSIONE'!$C$6:$C$9</c:f>
              <c:strCache>
                <c:ptCount val="4"/>
                <c:pt idx="0">
                  <c:v>DDL Riconoscimenti debiti F.B. (n. 8 decisioni)</c:v>
                </c:pt>
                <c:pt idx="1">
                  <c:v>DDL /PDL (esclusi debiti F.B.)</c:v>
                </c:pt>
                <c:pt idx="2">
                  <c:v>Atti amministrativi </c:v>
                </c:pt>
                <c:pt idx="3">
                  <c:v>Pareri finanziari</c:v>
                </c:pt>
              </c:strCache>
            </c:strRef>
          </c:cat>
          <c:val>
            <c:numRef>
              <c:f>' I COMMISSIONE'!$D$6:$D$9</c:f>
              <c:numCache>
                <c:formatCode>General</c:formatCode>
                <c:ptCount val="4"/>
                <c:pt idx="0">
                  <c:v>111</c:v>
                </c:pt>
                <c:pt idx="1">
                  <c:v>3</c:v>
                </c:pt>
                <c:pt idx="2">
                  <c:v>1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3E2-495C-9089-07EDD41BDF7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620099245406826"/>
          <c:y val="0.66666447944007001"/>
          <c:w val="0.6684313484251968"/>
          <c:h val="0.30555774278215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ATTI ASSEGNATI ALLA II COMMISSIONE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18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A21-4CEF-A539-85AA83C0750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A21-4CEF-A539-85AA83C0750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A21-4CEF-A539-85AA83C0750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A21-4CEF-A539-85AA83C0750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A21-4CEF-A539-85AA83C0750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'II COMMISSIONE'!$B$4:$B$8</c:f>
              <c:strCache>
                <c:ptCount val="5"/>
                <c:pt idx="0">
                  <c:v>DDL / PDL (sede referente)</c:v>
                </c:pt>
                <c:pt idx="1">
                  <c:v>PDL / DDL  (sede consultiva)</c:v>
                </c:pt>
                <c:pt idx="2">
                  <c:v>Atti Amministrativi</c:v>
                </c:pt>
                <c:pt idx="3">
                  <c:v>Atti vari</c:v>
                </c:pt>
                <c:pt idx="4">
                  <c:v>Nomine</c:v>
                </c:pt>
              </c:strCache>
            </c:strRef>
          </c:cat>
          <c:val>
            <c:numRef>
              <c:f>'II COMMISSIONE'!$C$4:$C$8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A21-4CEF-A539-85AA83C07509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1208</Words>
  <Characters>6890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Longo Achille</dc:creator>
  <cp:lastModifiedBy>Admin Domino</cp:lastModifiedBy>
  <cp:revision>2</cp:revision>
  <dcterms:created xsi:type="dcterms:W3CDTF">2020-08-03T13:26:00Z</dcterms:created>
  <dcterms:modified xsi:type="dcterms:W3CDTF">2020-08-03T13:26:00Z</dcterms:modified>
</cp:coreProperties>
</file>